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44967" w14:textId="77777777" w:rsidR="00DD1C54" w:rsidRPr="00DD1C54" w:rsidRDefault="00DD1C54" w:rsidP="00DD1C54">
      <w:pPr>
        <w:pStyle w:val="Corpsdetexte"/>
        <w:rPr>
          <w:bCs w:val="0"/>
          <w:sz w:val="28"/>
          <w:szCs w:val="28"/>
        </w:rPr>
      </w:pPr>
      <w:r w:rsidRPr="00DD1C54">
        <w:rPr>
          <w:bCs w:val="0"/>
          <w:sz w:val="28"/>
          <w:szCs w:val="28"/>
        </w:rPr>
        <w:t>Objet d’étude : la question de l’homme dans les genres de l’argumentation</w:t>
      </w:r>
    </w:p>
    <w:p w14:paraId="5200B9E0" w14:textId="77777777" w:rsidR="00DD1C54" w:rsidRPr="00DD1C54" w:rsidRDefault="00DD1C54" w:rsidP="00DD1C54">
      <w:pPr>
        <w:pStyle w:val="Corpsdetexte"/>
        <w:rPr>
          <w:b w:val="0"/>
          <w:bCs w:val="0"/>
          <w:sz w:val="28"/>
          <w:szCs w:val="28"/>
        </w:rPr>
      </w:pPr>
    </w:p>
    <w:p w14:paraId="00E7AED4" w14:textId="77777777" w:rsidR="00DD1C54" w:rsidRPr="00DD1C54" w:rsidRDefault="00DD1C54" w:rsidP="00DD1C54">
      <w:pPr>
        <w:pStyle w:val="Corpsdetexte"/>
        <w:pBdr>
          <w:top w:val="single" w:sz="4" w:space="1" w:color="auto"/>
          <w:left w:val="single" w:sz="4" w:space="4" w:color="auto"/>
          <w:bottom w:val="single" w:sz="4" w:space="1" w:color="auto"/>
          <w:right w:val="single" w:sz="4" w:space="4" w:color="auto"/>
        </w:pBdr>
        <w:rPr>
          <w:b w:val="0"/>
          <w:bCs w:val="0"/>
          <w:sz w:val="28"/>
          <w:szCs w:val="28"/>
        </w:rPr>
      </w:pPr>
    </w:p>
    <w:p w14:paraId="532AB66F" w14:textId="77777777" w:rsidR="00DD1C54" w:rsidRPr="00DD1C54" w:rsidRDefault="00DD1C54" w:rsidP="00DD1C54">
      <w:pPr>
        <w:pStyle w:val="Corpsdetexte"/>
        <w:pBdr>
          <w:top w:val="single" w:sz="4" w:space="1" w:color="auto"/>
          <w:left w:val="single" w:sz="4" w:space="4" w:color="auto"/>
          <w:bottom w:val="single" w:sz="4" w:space="1" w:color="auto"/>
          <w:right w:val="single" w:sz="4" w:space="4" w:color="auto"/>
        </w:pBdr>
        <w:rPr>
          <w:bCs w:val="0"/>
          <w:sz w:val="28"/>
          <w:szCs w:val="28"/>
        </w:rPr>
      </w:pPr>
      <w:r w:rsidRPr="00DD1C54">
        <w:rPr>
          <w:bCs w:val="0"/>
          <w:sz w:val="28"/>
          <w:szCs w:val="28"/>
        </w:rPr>
        <w:t>Corpus</w:t>
      </w:r>
    </w:p>
    <w:p w14:paraId="28A59BBD" w14:textId="77777777" w:rsidR="00DD1C54" w:rsidRPr="00DD1C54" w:rsidRDefault="00DD1C54" w:rsidP="00DD1C54">
      <w:pPr>
        <w:pBdr>
          <w:top w:val="single" w:sz="4" w:space="1" w:color="auto"/>
          <w:left w:val="single" w:sz="4" w:space="4" w:color="auto"/>
          <w:bottom w:val="single" w:sz="4" w:space="1" w:color="auto"/>
          <w:right w:val="single" w:sz="4" w:space="4" w:color="auto"/>
        </w:pBdr>
        <w:jc w:val="both"/>
        <w:rPr>
          <w:b/>
          <w:bCs/>
          <w:sz w:val="28"/>
          <w:szCs w:val="28"/>
        </w:rPr>
      </w:pPr>
      <w:r w:rsidRPr="00DD1C54">
        <w:rPr>
          <w:bCs/>
          <w:sz w:val="28"/>
          <w:szCs w:val="28"/>
        </w:rPr>
        <w:t xml:space="preserve">Texte A : Rabelais, </w:t>
      </w:r>
      <w:r w:rsidRPr="00DD1C54">
        <w:rPr>
          <w:bCs/>
          <w:i/>
          <w:sz w:val="28"/>
          <w:szCs w:val="28"/>
        </w:rPr>
        <w:t>Gargantua</w:t>
      </w:r>
      <w:r w:rsidRPr="00DD1C54">
        <w:rPr>
          <w:bCs/>
          <w:sz w:val="28"/>
          <w:szCs w:val="28"/>
        </w:rPr>
        <w:t>, Prologue de l’auteur, 1534</w:t>
      </w:r>
    </w:p>
    <w:p w14:paraId="745477AD" w14:textId="77777777" w:rsidR="00DD1C54" w:rsidRPr="00DD1C54" w:rsidRDefault="00DD1C54" w:rsidP="00DD1C54">
      <w:pPr>
        <w:pStyle w:val="Corpsdetexte"/>
        <w:pBdr>
          <w:top w:val="single" w:sz="4" w:space="1" w:color="auto"/>
          <w:left w:val="single" w:sz="4" w:space="4" w:color="auto"/>
          <w:bottom w:val="single" w:sz="4" w:space="1" w:color="auto"/>
          <w:right w:val="single" w:sz="4" w:space="4" w:color="auto"/>
        </w:pBdr>
        <w:rPr>
          <w:b w:val="0"/>
          <w:bCs w:val="0"/>
          <w:sz w:val="28"/>
          <w:szCs w:val="28"/>
        </w:rPr>
      </w:pPr>
      <w:r w:rsidRPr="00DD1C54">
        <w:rPr>
          <w:b w:val="0"/>
          <w:bCs w:val="0"/>
          <w:sz w:val="28"/>
          <w:szCs w:val="28"/>
        </w:rPr>
        <w:t xml:space="preserve">Texte B : Voltaire, </w:t>
      </w:r>
      <w:r w:rsidRPr="00DD1C54">
        <w:rPr>
          <w:b w:val="0"/>
          <w:bCs w:val="0"/>
          <w:i/>
          <w:sz w:val="28"/>
          <w:szCs w:val="28"/>
        </w:rPr>
        <w:t>Zadig</w:t>
      </w:r>
      <w:r w:rsidRPr="00DD1C54">
        <w:rPr>
          <w:b w:val="0"/>
          <w:bCs w:val="0"/>
          <w:sz w:val="28"/>
          <w:szCs w:val="28"/>
        </w:rPr>
        <w:t>, Epître dédicatoire, 1747</w:t>
      </w:r>
    </w:p>
    <w:p w14:paraId="678015C4" w14:textId="77777777" w:rsidR="00DD1C54" w:rsidRPr="00DD1C54" w:rsidRDefault="00DD1C54" w:rsidP="00DD1C54">
      <w:pPr>
        <w:pStyle w:val="Corpsdetexte"/>
        <w:pBdr>
          <w:top w:val="single" w:sz="4" w:space="1" w:color="auto"/>
          <w:left w:val="single" w:sz="4" w:space="4" w:color="auto"/>
          <w:bottom w:val="single" w:sz="4" w:space="1" w:color="auto"/>
          <w:right w:val="single" w:sz="4" w:space="4" w:color="auto"/>
        </w:pBdr>
        <w:rPr>
          <w:b w:val="0"/>
          <w:bCs w:val="0"/>
          <w:sz w:val="28"/>
          <w:szCs w:val="28"/>
        </w:rPr>
      </w:pPr>
      <w:r w:rsidRPr="00DD1C54">
        <w:rPr>
          <w:b w:val="0"/>
          <w:bCs w:val="0"/>
          <w:sz w:val="28"/>
          <w:szCs w:val="28"/>
        </w:rPr>
        <w:t xml:space="preserve">Texte C : Victor Hugo, </w:t>
      </w:r>
      <w:r w:rsidRPr="00DD1C54">
        <w:rPr>
          <w:b w:val="0"/>
          <w:bCs w:val="0"/>
          <w:i/>
          <w:sz w:val="28"/>
          <w:szCs w:val="28"/>
        </w:rPr>
        <w:t>L’année terrible</w:t>
      </w:r>
      <w:r w:rsidRPr="00DD1C54">
        <w:rPr>
          <w:b w:val="0"/>
          <w:bCs w:val="0"/>
          <w:sz w:val="28"/>
          <w:szCs w:val="28"/>
        </w:rPr>
        <w:t>, juin 1871</w:t>
      </w:r>
    </w:p>
    <w:p w14:paraId="37CFEC07" w14:textId="77777777" w:rsidR="00DD1C54" w:rsidRPr="00DD1C54" w:rsidRDefault="00DD1C54" w:rsidP="00DD1C54">
      <w:pPr>
        <w:pStyle w:val="Corpsdetexte"/>
        <w:pBdr>
          <w:top w:val="single" w:sz="4" w:space="1" w:color="auto"/>
          <w:left w:val="single" w:sz="4" w:space="4" w:color="auto"/>
          <w:bottom w:val="single" w:sz="4" w:space="1" w:color="auto"/>
          <w:right w:val="single" w:sz="4" w:space="4" w:color="auto"/>
        </w:pBdr>
        <w:rPr>
          <w:b w:val="0"/>
          <w:bCs w:val="0"/>
          <w:sz w:val="28"/>
          <w:szCs w:val="28"/>
        </w:rPr>
      </w:pPr>
    </w:p>
    <w:p w14:paraId="3E9E8AA1" w14:textId="77777777" w:rsidR="00DD1C54" w:rsidRPr="00DD1C54" w:rsidRDefault="00DD1C54" w:rsidP="00DD1C54">
      <w:pPr>
        <w:pStyle w:val="Corpsdetexte"/>
        <w:rPr>
          <w:b w:val="0"/>
          <w:bCs w:val="0"/>
          <w:sz w:val="28"/>
          <w:szCs w:val="28"/>
        </w:rPr>
      </w:pPr>
    </w:p>
    <w:p w14:paraId="63392445" w14:textId="77777777" w:rsidR="00DD1C54" w:rsidRPr="00DD1C54" w:rsidRDefault="00DD1C54" w:rsidP="00DD1C54">
      <w:pPr>
        <w:jc w:val="center"/>
        <w:rPr>
          <w:b/>
          <w:bCs/>
        </w:rPr>
      </w:pPr>
      <w:r w:rsidRPr="00DD1C54">
        <w:rPr>
          <w:b/>
          <w:bCs/>
        </w:rPr>
        <w:t xml:space="preserve">Texte A : Rabelais, </w:t>
      </w:r>
      <w:r w:rsidRPr="00DD1C54">
        <w:rPr>
          <w:b/>
          <w:bCs/>
          <w:i/>
        </w:rPr>
        <w:t>Gargantua</w:t>
      </w:r>
      <w:r w:rsidRPr="00DD1C54">
        <w:rPr>
          <w:b/>
          <w:bCs/>
        </w:rPr>
        <w:t xml:space="preserve">, Prologue de l’auteur, 1534, </w:t>
      </w:r>
    </w:p>
    <w:p w14:paraId="2231467B" w14:textId="77777777" w:rsidR="00DD1C54" w:rsidRPr="00DD1C54" w:rsidRDefault="00DD1C54" w:rsidP="00DD1C54">
      <w:pPr>
        <w:jc w:val="center"/>
        <w:rPr>
          <w:b/>
          <w:bCs/>
        </w:rPr>
      </w:pPr>
      <w:r w:rsidRPr="00DD1C54">
        <w:rPr>
          <w:bCs/>
        </w:rPr>
        <w:t>translation en français moderne par Guy Demerson, Points Seuil</w:t>
      </w:r>
    </w:p>
    <w:p w14:paraId="0B419EBD" w14:textId="77777777" w:rsidR="00DD1C54" w:rsidRPr="00DD1C54" w:rsidRDefault="00DD1C54" w:rsidP="00DD1C54">
      <w:pPr>
        <w:jc w:val="both"/>
        <w:rPr>
          <w:bCs/>
        </w:rPr>
      </w:pPr>
    </w:p>
    <w:tbl>
      <w:tblPr>
        <w:tblW w:w="0" w:type="auto"/>
        <w:tblLook w:val="04A0" w:firstRow="1" w:lastRow="0" w:firstColumn="1" w:lastColumn="0" w:noHBand="0" w:noVBand="1"/>
      </w:tblPr>
      <w:tblGrid>
        <w:gridCol w:w="675"/>
        <w:gridCol w:w="8537"/>
      </w:tblGrid>
      <w:tr w:rsidR="00DD1C54" w:rsidRPr="00DD1C54" w14:paraId="66D4E3F9" w14:textId="77777777" w:rsidTr="0074323C">
        <w:tc>
          <w:tcPr>
            <w:tcW w:w="675" w:type="dxa"/>
            <w:shd w:val="clear" w:color="auto" w:fill="auto"/>
          </w:tcPr>
          <w:p w14:paraId="6F736863" w14:textId="77777777" w:rsidR="00DD1C54" w:rsidRPr="00DD1C54" w:rsidRDefault="00DD1C54" w:rsidP="0074323C">
            <w:pPr>
              <w:jc w:val="both"/>
              <w:rPr>
                <w:bCs/>
              </w:rPr>
            </w:pPr>
          </w:p>
          <w:p w14:paraId="397892DB" w14:textId="77777777" w:rsidR="00DD1C54" w:rsidRPr="00DD1C54" w:rsidRDefault="00DD1C54" w:rsidP="0074323C">
            <w:pPr>
              <w:jc w:val="both"/>
              <w:rPr>
                <w:bCs/>
              </w:rPr>
            </w:pPr>
          </w:p>
          <w:p w14:paraId="61A69CD2" w14:textId="77777777" w:rsidR="00DD1C54" w:rsidRPr="00DD1C54" w:rsidRDefault="00DD1C54" w:rsidP="0074323C">
            <w:pPr>
              <w:jc w:val="both"/>
              <w:rPr>
                <w:bCs/>
              </w:rPr>
            </w:pPr>
          </w:p>
          <w:p w14:paraId="4FDB0625" w14:textId="77777777" w:rsidR="00DD1C54" w:rsidRPr="00DD1C54" w:rsidRDefault="00DD1C54" w:rsidP="0074323C">
            <w:pPr>
              <w:jc w:val="both"/>
              <w:rPr>
                <w:bCs/>
              </w:rPr>
            </w:pPr>
          </w:p>
          <w:p w14:paraId="20879BD3" w14:textId="77777777" w:rsidR="00DD1C54" w:rsidRPr="00DD1C54" w:rsidRDefault="00DD1C54" w:rsidP="0074323C">
            <w:pPr>
              <w:jc w:val="both"/>
              <w:rPr>
                <w:bCs/>
              </w:rPr>
            </w:pPr>
            <w:r w:rsidRPr="00DD1C54">
              <w:rPr>
                <w:bCs/>
              </w:rPr>
              <w:t>5</w:t>
            </w:r>
          </w:p>
          <w:p w14:paraId="0D71B417" w14:textId="77777777" w:rsidR="00DD1C54" w:rsidRPr="00DD1C54" w:rsidRDefault="00DD1C54" w:rsidP="0074323C">
            <w:pPr>
              <w:jc w:val="both"/>
              <w:rPr>
                <w:bCs/>
              </w:rPr>
            </w:pPr>
          </w:p>
          <w:p w14:paraId="5E167FF0" w14:textId="77777777" w:rsidR="00DD1C54" w:rsidRPr="00DD1C54" w:rsidRDefault="00DD1C54" w:rsidP="0074323C">
            <w:pPr>
              <w:jc w:val="both"/>
              <w:rPr>
                <w:bCs/>
              </w:rPr>
            </w:pPr>
          </w:p>
          <w:p w14:paraId="20371320" w14:textId="77777777" w:rsidR="00DD1C54" w:rsidRPr="00DD1C54" w:rsidRDefault="00DD1C54" w:rsidP="0074323C">
            <w:pPr>
              <w:jc w:val="both"/>
              <w:rPr>
                <w:bCs/>
              </w:rPr>
            </w:pPr>
          </w:p>
          <w:p w14:paraId="7BE56C8B" w14:textId="77777777" w:rsidR="00DD1C54" w:rsidRPr="00DD1C54" w:rsidRDefault="00DD1C54" w:rsidP="0074323C">
            <w:pPr>
              <w:jc w:val="both"/>
              <w:rPr>
                <w:bCs/>
              </w:rPr>
            </w:pPr>
          </w:p>
          <w:p w14:paraId="2B81F9FF" w14:textId="77777777" w:rsidR="00DD1C54" w:rsidRPr="00DD1C54" w:rsidRDefault="00DD1C54" w:rsidP="0074323C">
            <w:pPr>
              <w:jc w:val="both"/>
              <w:rPr>
                <w:bCs/>
              </w:rPr>
            </w:pPr>
            <w:r w:rsidRPr="00DD1C54">
              <w:rPr>
                <w:bCs/>
              </w:rPr>
              <w:t>10</w:t>
            </w:r>
          </w:p>
          <w:p w14:paraId="34607BE3" w14:textId="77777777" w:rsidR="00DD1C54" w:rsidRPr="00DD1C54" w:rsidRDefault="00DD1C54" w:rsidP="0074323C">
            <w:pPr>
              <w:jc w:val="both"/>
              <w:rPr>
                <w:bCs/>
              </w:rPr>
            </w:pPr>
          </w:p>
          <w:p w14:paraId="747D7B8B" w14:textId="77777777" w:rsidR="00DD1C54" w:rsidRPr="00DD1C54" w:rsidRDefault="00DD1C54" w:rsidP="0074323C">
            <w:pPr>
              <w:jc w:val="both"/>
              <w:rPr>
                <w:bCs/>
              </w:rPr>
            </w:pPr>
          </w:p>
          <w:p w14:paraId="0CF979A9" w14:textId="77777777" w:rsidR="00DD1C54" w:rsidRPr="00DD1C54" w:rsidRDefault="00DD1C54" w:rsidP="0074323C">
            <w:pPr>
              <w:jc w:val="both"/>
              <w:rPr>
                <w:bCs/>
              </w:rPr>
            </w:pPr>
          </w:p>
          <w:p w14:paraId="59BD0D1A" w14:textId="77777777" w:rsidR="00DD1C54" w:rsidRPr="00DD1C54" w:rsidRDefault="00DD1C54" w:rsidP="0074323C">
            <w:pPr>
              <w:jc w:val="both"/>
              <w:rPr>
                <w:bCs/>
              </w:rPr>
            </w:pPr>
          </w:p>
          <w:p w14:paraId="44AC8DF0" w14:textId="77777777" w:rsidR="00DD1C54" w:rsidRPr="00DD1C54" w:rsidRDefault="00DD1C54" w:rsidP="0074323C">
            <w:pPr>
              <w:jc w:val="both"/>
              <w:rPr>
                <w:bCs/>
              </w:rPr>
            </w:pPr>
            <w:r w:rsidRPr="00DD1C54">
              <w:rPr>
                <w:bCs/>
              </w:rPr>
              <w:t>15</w:t>
            </w:r>
          </w:p>
          <w:p w14:paraId="2ACE14D1" w14:textId="77777777" w:rsidR="00DD1C54" w:rsidRPr="00DD1C54" w:rsidRDefault="00DD1C54" w:rsidP="0074323C">
            <w:pPr>
              <w:jc w:val="both"/>
              <w:rPr>
                <w:bCs/>
              </w:rPr>
            </w:pPr>
          </w:p>
          <w:p w14:paraId="3F016D98" w14:textId="77777777" w:rsidR="00DD1C54" w:rsidRPr="00DD1C54" w:rsidRDefault="00DD1C54" w:rsidP="0074323C">
            <w:pPr>
              <w:jc w:val="both"/>
              <w:rPr>
                <w:bCs/>
              </w:rPr>
            </w:pPr>
          </w:p>
          <w:p w14:paraId="34D627A0" w14:textId="77777777" w:rsidR="00DD1C54" w:rsidRPr="00DD1C54" w:rsidRDefault="00DD1C54" w:rsidP="0074323C">
            <w:pPr>
              <w:jc w:val="both"/>
              <w:rPr>
                <w:bCs/>
              </w:rPr>
            </w:pPr>
          </w:p>
          <w:p w14:paraId="16BB02F0" w14:textId="77777777" w:rsidR="00DD1C54" w:rsidRPr="00DD1C54" w:rsidRDefault="00DD1C54" w:rsidP="0074323C">
            <w:pPr>
              <w:jc w:val="both"/>
              <w:rPr>
                <w:bCs/>
              </w:rPr>
            </w:pPr>
          </w:p>
          <w:p w14:paraId="1F6C748D" w14:textId="77777777" w:rsidR="00DD1C54" w:rsidRPr="00DD1C54" w:rsidRDefault="00DD1C54" w:rsidP="0074323C">
            <w:pPr>
              <w:jc w:val="both"/>
              <w:rPr>
                <w:bCs/>
              </w:rPr>
            </w:pPr>
            <w:r w:rsidRPr="00DD1C54">
              <w:rPr>
                <w:bCs/>
              </w:rPr>
              <w:t>20</w:t>
            </w:r>
          </w:p>
          <w:p w14:paraId="1EC00404" w14:textId="77777777" w:rsidR="00DD1C54" w:rsidRPr="00DD1C54" w:rsidRDefault="00DD1C54" w:rsidP="0074323C">
            <w:pPr>
              <w:jc w:val="both"/>
              <w:rPr>
                <w:bCs/>
              </w:rPr>
            </w:pPr>
          </w:p>
          <w:p w14:paraId="4766C92C" w14:textId="77777777" w:rsidR="00DD1C54" w:rsidRPr="00DD1C54" w:rsidRDefault="00DD1C54" w:rsidP="0074323C">
            <w:pPr>
              <w:jc w:val="both"/>
              <w:rPr>
                <w:bCs/>
              </w:rPr>
            </w:pPr>
          </w:p>
          <w:p w14:paraId="4D406DE8" w14:textId="77777777" w:rsidR="00DD1C54" w:rsidRPr="00DD1C54" w:rsidRDefault="00DD1C54" w:rsidP="0074323C">
            <w:pPr>
              <w:jc w:val="both"/>
              <w:rPr>
                <w:bCs/>
              </w:rPr>
            </w:pPr>
          </w:p>
          <w:p w14:paraId="3BC53DB7" w14:textId="77777777" w:rsidR="00DD1C54" w:rsidRPr="00DD1C54" w:rsidRDefault="00DD1C54" w:rsidP="0074323C">
            <w:pPr>
              <w:jc w:val="both"/>
              <w:rPr>
                <w:bCs/>
              </w:rPr>
            </w:pPr>
          </w:p>
          <w:p w14:paraId="18DD668E" w14:textId="77777777" w:rsidR="00DD1C54" w:rsidRPr="00DD1C54" w:rsidRDefault="00DD1C54" w:rsidP="0074323C">
            <w:pPr>
              <w:jc w:val="both"/>
              <w:rPr>
                <w:bCs/>
              </w:rPr>
            </w:pPr>
            <w:r w:rsidRPr="00DD1C54">
              <w:rPr>
                <w:bCs/>
              </w:rPr>
              <w:t>25</w:t>
            </w:r>
          </w:p>
        </w:tc>
        <w:tc>
          <w:tcPr>
            <w:tcW w:w="8537" w:type="dxa"/>
            <w:shd w:val="clear" w:color="auto" w:fill="auto"/>
          </w:tcPr>
          <w:p w14:paraId="00B41D99" w14:textId="77777777" w:rsidR="00DD1C54" w:rsidRPr="00DD1C54" w:rsidRDefault="00DD1C54" w:rsidP="0074323C">
            <w:pPr>
              <w:jc w:val="both"/>
              <w:rPr>
                <w:bCs/>
              </w:rPr>
            </w:pPr>
            <w:r w:rsidRPr="00DD1C54">
              <w:rPr>
                <w:bCs/>
              </w:rPr>
              <w:tab/>
              <w:t xml:space="preserve">[…] C’est que vous, mes bons disciples, et quelques autres fols en disponibilité, lorsque vous lisez les joyeux titres de certains livres de notre invention comme </w:t>
            </w:r>
            <w:r w:rsidRPr="00DD1C54">
              <w:rPr>
                <w:bCs/>
                <w:i/>
              </w:rPr>
              <w:t>Gargantua</w:t>
            </w:r>
            <w:r w:rsidRPr="00DD1C54">
              <w:rPr>
                <w:bCs/>
              </w:rPr>
              <w:t xml:space="preserve">, </w:t>
            </w:r>
            <w:r w:rsidRPr="00DD1C54">
              <w:rPr>
                <w:bCs/>
                <w:i/>
              </w:rPr>
              <w:t>Fessepinte</w:t>
            </w:r>
            <w:r w:rsidRPr="00DD1C54">
              <w:rPr>
                <w:bCs/>
              </w:rPr>
              <w:t xml:space="preserve">, </w:t>
            </w:r>
            <w:r w:rsidRPr="00DD1C54">
              <w:rPr>
                <w:bCs/>
                <w:i/>
              </w:rPr>
              <w:t>La Dignité des Braguettes</w:t>
            </w:r>
            <w:r w:rsidRPr="00DD1C54">
              <w:rPr>
                <w:bCs/>
              </w:rPr>
              <w:t xml:space="preserve">, </w:t>
            </w:r>
            <w:r w:rsidRPr="00DD1C54">
              <w:rPr>
                <w:bCs/>
                <w:i/>
              </w:rPr>
              <w:t>Des Pois au lard assaisonnés d’un commentaire</w:t>
            </w:r>
            <w:r w:rsidRPr="00DD1C54">
              <w:rPr>
                <w:bCs/>
              </w:rPr>
              <w:t>, etc., vous jugez trop facilement qu’il n’y est question au-dedans que de moqueries, pitreries et joyeuses menteries, vu qu’à l’extérieur, l’écriteau (c’est-à-dire le titre) est habituellement compris, sans examen plus approfondi, dans le sens de la dérision ou de la plaisanterie. Mais ce n’est pas avec une telle désinvolture qu’il convient de juger les œuvres des humains. Car vous dites vous-mêmes que l’habit ne fait point le moine ; et tel a revêtu un habit monacal, qui n’est en dedans rien moins que moine, et tel a revêtu une cape espagnole, qui, au fond du cœur, ne doit rien à l’Espagne. C’est pourquoi il faut ouvrir le livre et soigneusement peser ce qui y est exposé. C’est alors que vous vous rendrez compte que l’ingrédient contenu dedans est de bien autre valeur que ne le promettait la boîte ; c’est-à-dire que les matières traitées ici ne sont pas aussi frivoles que, au-dessus, le titre le laissait présumer.</w:t>
            </w:r>
          </w:p>
          <w:p w14:paraId="18E0190D" w14:textId="77777777" w:rsidR="00DD1C54" w:rsidRPr="00DD1C54" w:rsidRDefault="00DD1C54" w:rsidP="0074323C">
            <w:pPr>
              <w:jc w:val="both"/>
              <w:rPr>
                <w:bCs/>
              </w:rPr>
            </w:pPr>
            <w:r w:rsidRPr="00DD1C54">
              <w:rPr>
                <w:bCs/>
              </w:rPr>
              <w:tab/>
              <w:t>Et, en supposant que, au sens littéral, vous trouviez une matière assez joyeuse et qui corresponde bien au titre, il faut pourtant ne pas s’arrêter là, comme enchanté par les Sirènes, mais interpréter dans le sens transcendant ce que peut-être vous pensiez dit de verve</w:t>
            </w:r>
            <w:r w:rsidRPr="00DD1C54">
              <w:rPr>
                <w:bCs/>
                <w:vertAlign w:val="superscript"/>
              </w:rPr>
              <w:t>1</w:t>
            </w:r>
            <w:r w:rsidRPr="00DD1C54">
              <w:rPr>
                <w:bCs/>
              </w:rPr>
              <w:t>. (…)</w:t>
            </w:r>
          </w:p>
          <w:p w14:paraId="682DD07A" w14:textId="77777777" w:rsidR="00DD1C54" w:rsidRPr="00DD1C54" w:rsidRDefault="00DD1C54" w:rsidP="0074323C">
            <w:pPr>
              <w:jc w:val="both"/>
              <w:rPr>
                <w:bCs/>
              </w:rPr>
            </w:pPr>
            <w:r w:rsidRPr="00DD1C54">
              <w:rPr>
                <w:bCs/>
              </w:rPr>
              <w:tab/>
              <w:t>[…] Il vous convient d’avoir, légers à la poursuite et hardis à l’attaque, le discernement de humer, sentir et apprécier ces beaux livres de haute graisse ; puis, par une lecture attentive et une réflexion assidue, rompre l’os et sucer la substantifique moelle (c’est-à-dire ce que je comprends par ces symboles pythagoriques) avec le ferme espoir de devenir avisés et vertueux grâce à cette lecture : vous y trouverez un goût plus subtil et une philosophie cachée qui vous révèlera de très hauts arcanes</w:t>
            </w:r>
            <w:r w:rsidRPr="00DD1C54">
              <w:rPr>
                <w:bCs/>
                <w:vertAlign w:val="superscript"/>
              </w:rPr>
              <w:t>2</w:t>
            </w:r>
            <w:r w:rsidRPr="00DD1C54">
              <w:rPr>
                <w:bCs/>
              </w:rPr>
              <w:t xml:space="preserve"> et d’horrifiques mystères, en ce qui concerne tant notre religion que, aussi, la situation politique et la gestion des affaires.</w:t>
            </w:r>
          </w:p>
          <w:p w14:paraId="40A3CBF9" w14:textId="77777777" w:rsidR="00DD1C54" w:rsidRPr="00DD1C54" w:rsidRDefault="00DD1C54" w:rsidP="0074323C">
            <w:pPr>
              <w:jc w:val="both"/>
              <w:rPr>
                <w:bCs/>
              </w:rPr>
            </w:pPr>
          </w:p>
        </w:tc>
      </w:tr>
    </w:tbl>
    <w:p w14:paraId="103AC377" w14:textId="77777777" w:rsidR="00DD1C54" w:rsidRPr="00DD1C54" w:rsidRDefault="00DD1C54" w:rsidP="00DD1C54">
      <w:pPr>
        <w:jc w:val="both"/>
        <w:rPr>
          <w:bCs/>
        </w:rPr>
      </w:pPr>
    </w:p>
    <w:p w14:paraId="3969774F" w14:textId="77777777" w:rsidR="00DD1C54" w:rsidRPr="00DD1C54" w:rsidRDefault="00DD1C54" w:rsidP="00DD1C54">
      <w:pPr>
        <w:jc w:val="both"/>
        <w:rPr>
          <w:bCs/>
          <w:sz w:val="20"/>
          <w:szCs w:val="20"/>
        </w:rPr>
      </w:pPr>
      <w:r w:rsidRPr="00DD1C54">
        <w:rPr>
          <w:bCs/>
          <w:sz w:val="20"/>
          <w:szCs w:val="20"/>
          <w:vertAlign w:val="superscript"/>
        </w:rPr>
        <w:t xml:space="preserve">1 </w:t>
      </w:r>
      <w:r w:rsidRPr="00DD1C54">
        <w:rPr>
          <w:bCs/>
          <w:sz w:val="20"/>
          <w:szCs w:val="20"/>
        </w:rPr>
        <w:t xml:space="preserve">Dit de verve : dit de façon fantaisiste. </w:t>
      </w:r>
    </w:p>
    <w:p w14:paraId="1E12EBB1" w14:textId="77777777" w:rsidR="00DD1C54" w:rsidRPr="00DD1C54" w:rsidRDefault="00DD1C54" w:rsidP="00DD1C54">
      <w:pPr>
        <w:jc w:val="both"/>
        <w:rPr>
          <w:bCs/>
          <w:sz w:val="20"/>
          <w:szCs w:val="20"/>
        </w:rPr>
      </w:pPr>
      <w:r w:rsidRPr="00DD1C54">
        <w:rPr>
          <w:bCs/>
          <w:sz w:val="20"/>
          <w:szCs w:val="20"/>
          <w:vertAlign w:val="superscript"/>
        </w:rPr>
        <w:t>2</w:t>
      </w:r>
      <w:r w:rsidRPr="00DD1C54">
        <w:rPr>
          <w:bCs/>
          <w:sz w:val="20"/>
          <w:szCs w:val="20"/>
        </w:rPr>
        <w:t xml:space="preserve"> Arcanes : secrets.</w:t>
      </w:r>
    </w:p>
    <w:p w14:paraId="56E89E8C" w14:textId="77777777" w:rsidR="00DD1C54" w:rsidRPr="00DD1C54" w:rsidRDefault="00DD1C54" w:rsidP="00DD1C54">
      <w:pPr>
        <w:jc w:val="center"/>
        <w:rPr>
          <w:b/>
          <w:bCs/>
        </w:rPr>
      </w:pPr>
      <w:r w:rsidRPr="00DD1C54">
        <w:rPr>
          <w:b/>
          <w:bCs/>
        </w:rPr>
        <w:br w:type="page"/>
      </w:r>
      <w:r w:rsidRPr="00DD1C54">
        <w:rPr>
          <w:b/>
          <w:bCs/>
        </w:rPr>
        <w:lastRenderedPageBreak/>
        <w:t xml:space="preserve">Texte B : Voltaire, </w:t>
      </w:r>
      <w:r w:rsidRPr="00DD1C54">
        <w:rPr>
          <w:b/>
          <w:bCs/>
          <w:i/>
        </w:rPr>
        <w:t>Zadig</w:t>
      </w:r>
      <w:r w:rsidRPr="00DD1C54">
        <w:rPr>
          <w:b/>
          <w:bCs/>
        </w:rPr>
        <w:t>, Epître dédicatoire, 1747</w:t>
      </w:r>
    </w:p>
    <w:p w14:paraId="35173202" w14:textId="77777777" w:rsidR="00DD1C54" w:rsidRPr="00DD1C54" w:rsidRDefault="00DD1C54" w:rsidP="00DD1C54">
      <w:pPr>
        <w:jc w:val="center"/>
        <w:rPr>
          <w:b/>
          <w:bCs/>
          <w:sz w:val="16"/>
          <w:szCs w:val="16"/>
        </w:rPr>
      </w:pPr>
    </w:p>
    <w:p w14:paraId="55E645B3" w14:textId="77777777" w:rsidR="00DD1C54" w:rsidRPr="00DD1C54" w:rsidRDefault="00DD1C54" w:rsidP="00DD1C54">
      <w:pPr>
        <w:jc w:val="center"/>
        <w:rPr>
          <w:bCs/>
        </w:rPr>
      </w:pPr>
      <w:r w:rsidRPr="00DD1C54">
        <w:rPr>
          <w:bCs/>
        </w:rPr>
        <w:t>Epître dédicatoire</w:t>
      </w:r>
      <w:r w:rsidRPr="00DD1C54">
        <w:rPr>
          <w:rStyle w:val="Marquenotebasdepage"/>
          <w:bCs/>
        </w:rPr>
        <w:footnoteReference w:id="1"/>
      </w:r>
      <w:r w:rsidRPr="00DD1C54">
        <w:rPr>
          <w:bCs/>
        </w:rPr>
        <w:t xml:space="preserve"> de </w:t>
      </w:r>
      <w:r w:rsidRPr="00DD1C54">
        <w:rPr>
          <w:bCs/>
          <w:i/>
        </w:rPr>
        <w:t>Zadig</w:t>
      </w:r>
      <w:r w:rsidRPr="00DD1C54">
        <w:rPr>
          <w:bCs/>
        </w:rPr>
        <w:t xml:space="preserve"> à la sultane Sheraa</w:t>
      </w:r>
      <w:r w:rsidRPr="00DD1C54">
        <w:rPr>
          <w:rStyle w:val="Marquenotebasdepage"/>
          <w:bCs/>
        </w:rPr>
        <w:footnoteReference w:id="2"/>
      </w:r>
      <w:r w:rsidRPr="00DD1C54">
        <w:rPr>
          <w:bCs/>
        </w:rPr>
        <w:t>, par Sadi</w:t>
      </w:r>
      <w:r w:rsidRPr="00DD1C54">
        <w:rPr>
          <w:rStyle w:val="Marquenotebasdepage"/>
          <w:bCs/>
        </w:rPr>
        <w:footnoteReference w:id="3"/>
      </w:r>
    </w:p>
    <w:p w14:paraId="7E0CCF19" w14:textId="77777777" w:rsidR="00DD1C54" w:rsidRPr="00DD1C54" w:rsidRDefault="00DD1C54" w:rsidP="00DD1C54">
      <w:pPr>
        <w:jc w:val="both"/>
        <w:rPr>
          <w:bCs/>
          <w:sz w:val="16"/>
          <w:szCs w:val="16"/>
        </w:rPr>
      </w:pPr>
    </w:p>
    <w:p w14:paraId="4C71E193" w14:textId="77777777" w:rsidR="00DD1C54" w:rsidRPr="00DD1C54" w:rsidRDefault="00DD1C54" w:rsidP="00DD1C54">
      <w:pPr>
        <w:jc w:val="right"/>
        <w:rPr>
          <w:bCs/>
        </w:rPr>
      </w:pPr>
      <w:r w:rsidRPr="00DD1C54">
        <w:rPr>
          <w:bCs/>
        </w:rPr>
        <w:t>Le 18 du mois de Schewal, l’an 837 de l’hégire</w:t>
      </w:r>
    </w:p>
    <w:p w14:paraId="47E7A908" w14:textId="77777777" w:rsidR="00DD1C54" w:rsidRPr="00DD1C54" w:rsidRDefault="00DD1C54" w:rsidP="00DD1C54">
      <w:pPr>
        <w:jc w:val="right"/>
        <w:rPr>
          <w:bCs/>
          <w:sz w:val="16"/>
          <w:szCs w:val="16"/>
        </w:rPr>
      </w:pPr>
    </w:p>
    <w:tbl>
      <w:tblPr>
        <w:tblW w:w="9606" w:type="dxa"/>
        <w:tblLook w:val="04A0" w:firstRow="1" w:lastRow="0" w:firstColumn="1" w:lastColumn="0" w:noHBand="0" w:noVBand="1"/>
      </w:tblPr>
      <w:tblGrid>
        <w:gridCol w:w="460"/>
        <w:gridCol w:w="9146"/>
      </w:tblGrid>
      <w:tr w:rsidR="00DD1C54" w:rsidRPr="00DD1C54" w14:paraId="58DA7F99" w14:textId="77777777" w:rsidTr="0032633F">
        <w:tc>
          <w:tcPr>
            <w:tcW w:w="460" w:type="dxa"/>
            <w:shd w:val="clear" w:color="auto" w:fill="auto"/>
          </w:tcPr>
          <w:p w14:paraId="1D4C6F93" w14:textId="77777777" w:rsidR="00DD1C54" w:rsidRPr="00DD1C54" w:rsidRDefault="00DD1C54" w:rsidP="0074323C">
            <w:pPr>
              <w:jc w:val="right"/>
              <w:rPr>
                <w:bCs/>
              </w:rPr>
            </w:pPr>
          </w:p>
          <w:p w14:paraId="186121D0" w14:textId="77777777" w:rsidR="00DD1C54" w:rsidRPr="00DD1C54" w:rsidRDefault="00DD1C54" w:rsidP="0074323C">
            <w:pPr>
              <w:jc w:val="right"/>
              <w:rPr>
                <w:bCs/>
              </w:rPr>
            </w:pPr>
          </w:p>
          <w:p w14:paraId="615AE002" w14:textId="77777777" w:rsidR="00DD1C54" w:rsidRPr="00DD1C54" w:rsidRDefault="00DD1C54" w:rsidP="0074323C">
            <w:pPr>
              <w:rPr>
                <w:bCs/>
              </w:rPr>
            </w:pPr>
          </w:p>
          <w:p w14:paraId="76509673" w14:textId="77777777" w:rsidR="00DD1C54" w:rsidRPr="00DD1C54" w:rsidRDefault="00DD1C54" w:rsidP="0074323C">
            <w:pPr>
              <w:jc w:val="right"/>
              <w:rPr>
                <w:bCs/>
              </w:rPr>
            </w:pPr>
          </w:p>
          <w:p w14:paraId="0CA89EEF" w14:textId="77777777" w:rsidR="00DD1C54" w:rsidRPr="00DD1C54" w:rsidRDefault="00DD1C54" w:rsidP="0074323C">
            <w:pPr>
              <w:jc w:val="right"/>
              <w:rPr>
                <w:bCs/>
              </w:rPr>
            </w:pPr>
            <w:r w:rsidRPr="00DD1C54">
              <w:rPr>
                <w:bCs/>
              </w:rPr>
              <w:t>5</w:t>
            </w:r>
          </w:p>
          <w:p w14:paraId="3BE5F2B1" w14:textId="77777777" w:rsidR="00DD1C54" w:rsidRPr="00DD1C54" w:rsidRDefault="00DD1C54" w:rsidP="0074323C">
            <w:pPr>
              <w:jc w:val="right"/>
              <w:rPr>
                <w:bCs/>
              </w:rPr>
            </w:pPr>
          </w:p>
          <w:p w14:paraId="7F9C4F28" w14:textId="77777777" w:rsidR="00DD1C54" w:rsidRPr="00DD1C54" w:rsidRDefault="00DD1C54" w:rsidP="0074323C">
            <w:pPr>
              <w:jc w:val="right"/>
              <w:rPr>
                <w:bCs/>
              </w:rPr>
            </w:pPr>
          </w:p>
          <w:p w14:paraId="2A95B016" w14:textId="77777777" w:rsidR="00DD1C54" w:rsidRPr="00DD1C54" w:rsidRDefault="00DD1C54" w:rsidP="0074323C">
            <w:pPr>
              <w:jc w:val="right"/>
              <w:rPr>
                <w:bCs/>
              </w:rPr>
            </w:pPr>
          </w:p>
          <w:p w14:paraId="4B910DE3" w14:textId="77777777" w:rsidR="00DD1C54" w:rsidRPr="00DD1C54" w:rsidRDefault="00DD1C54" w:rsidP="0074323C">
            <w:pPr>
              <w:jc w:val="right"/>
              <w:rPr>
                <w:bCs/>
              </w:rPr>
            </w:pPr>
          </w:p>
          <w:p w14:paraId="16CEABC3" w14:textId="77777777" w:rsidR="00DD1C54" w:rsidRPr="00DD1C54" w:rsidRDefault="00DD1C54" w:rsidP="0074323C">
            <w:pPr>
              <w:jc w:val="right"/>
              <w:rPr>
                <w:bCs/>
              </w:rPr>
            </w:pPr>
            <w:r w:rsidRPr="00DD1C54">
              <w:rPr>
                <w:bCs/>
              </w:rPr>
              <w:t>10</w:t>
            </w:r>
          </w:p>
          <w:p w14:paraId="11A019B4" w14:textId="77777777" w:rsidR="00DD1C54" w:rsidRPr="00DD1C54" w:rsidRDefault="00DD1C54" w:rsidP="0074323C">
            <w:pPr>
              <w:jc w:val="right"/>
              <w:rPr>
                <w:bCs/>
              </w:rPr>
            </w:pPr>
          </w:p>
          <w:p w14:paraId="4606DB44" w14:textId="77777777" w:rsidR="00DD1C54" w:rsidRPr="00DD1C54" w:rsidRDefault="00DD1C54" w:rsidP="0074323C">
            <w:pPr>
              <w:jc w:val="right"/>
              <w:rPr>
                <w:bCs/>
              </w:rPr>
            </w:pPr>
          </w:p>
          <w:p w14:paraId="1016A77B" w14:textId="77777777" w:rsidR="00DD1C54" w:rsidRPr="00DD1C54" w:rsidRDefault="00DD1C54" w:rsidP="0074323C">
            <w:pPr>
              <w:jc w:val="right"/>
              <w:rPr>
                <w:bCs/>
              </w:rPr>
            </w:pPr>
          </w:p>
          <w:p w14:paraId="5023E31D" w14:textId="77777777" w:rsidR="00DD1C54" w:rsidRPr="00DD1C54" w:rsidRDefault="00DD1C54" w:rsidP="0074323C">
            <w:pPr>
              <w:jc w:val="right"/>
              <w:rPr>
                <w:bCs/>
              </w:rPr>
            </w:pPr>
          </w:p>
          <w:p w14:paraId="0BCCA9AD" w14:textId="77777777" w:rsidR="00DD1C54" w:rsidRPr="00DD1C54" w:rsidRDefault="00DD1C54" w:rsidP="0074323C">
            <w:pPr>
              <w:jc w:val="right"/>
              <w:rPr>
                <w:bCs/>
              </w:rPr>
            </w:pPr>
            <w:r w:rsidRPr="00DD1C54">
              <w:rPr>
                <w:bCs/>
              </w:rPr>
              <w:t>15</w:t>
            </w:r>
          </w:p>
          <w:p w14:paraId="45961908" w14:textId="77777777" w:rsidR="00DD1C54" w:rsidRPr="00DD1C54" w:rsidRDefault="00DD1C54" w:rsidP="0074323C">
            <w:pPr>
              <w:jc w:val="right"/>
              <w:rPr>
                <w:bCs/>
              </w:rPr>
            </w:pPr>
          </w:p>
          <w:p w14:paraId="2A4B10D0" w14:textId="77777777" w:rsidR="00DD1C54" w:rsidRPr="00DD1C54" w:rsidRDefault="00DD1C54" w:rsidP="0074323C">
            <w:pPr>
              <w:jc w:val="right"/>
              <w:rPr>
                <w:bCs/>
              </w:rPr>
            </w:pPr>
          </w:p>
          <w:p w14:paraId="1CD0CB4A" w14:textId="77777777" w:rsidR="00DD1C54" w:rsidRPr="00DD1C54" w:rsidRDefault="00DD1C54" w:rsidP="0074323C">
            <w:pPr>
              <w:jc w:val="right"/>
              <w:rPr>
                <w:bCs/>
              </w:rPr>
            </w:pPr>
          </w:p>
          <w:p w14:paraId="1113938D" w14:textId="77777777" w:rsidR="00DD1C54" w:rsidRPr="00DD1C54" w:rsidRDefault="00DD1C54" w:rsidP="0074323C">
            <w:pPr>
              <w:jc w:val="right"/>
              <w:rPr>
                <w:bCs/>
              </w:rPr>
            </w:pPr>
          </w:p>
          <w:p w14:paraId="37104E82" w14:textId="77777777" w:rsidR="00DD1C54" w:rsidRPr="00DD1C54" w:rsidRDefault="00DD1C54" w:rsidP="0074323C">
            <w:pPr>
              <w:jc w:val="right"/>
              <w:rPr>
                <w:bCs/>
              </w:rPr>
            </w:pPr>
            <w:r w:rsidRPr="00DD1C54">
              <w:rPr>
                <w:bCs/>
              </w:rPr>
              <w:t>20</w:t>
            </w:r>
          </w:p>
          <w:p w14:paraId="07A0933E" w14:textId="77777777" w:rsidR="00DD1C54" w:rsidRPr="00DD1C54" w:rsidRDefault="00DD1C54" w:rsidP="0074323C">
            <w:pPr>
              <w:jc w:val="right"/>
              <w:rPr>
                <w:bCs/>
              </w:rPr>
            </w:pPr>
          </w:p>
          <w:p w14:paraId="363D65F9" w14:textId="77777777" w:rsidR="00DD1C54" w:rsidRPr="00DD1C54" w:rsidRDefault="00DD1C54" w:rsidP="0074323C">
            <w:pPr>
              <w:jc w:val="right"/>
              <w:rPr>
                <w:bCs/>
              </w:rPr>
            </w:pPr>
          </w:p>
          <w:p w14:paraId="6C7DE0FD" w14:textId="77777777" w:rsidR="00DD1C54" w:rsidRPr="00DD1C54" w:rsidRDefault="00DD1C54" w:rsidP="0074323C">
            <w:pPr>
              <w:jc w:val="right"/>
              <w:rPr>
                <w:bCs/>
              </w:rPr>
            </w:pPr>
          </w:p>
          <w:p w14:paraId="342D3A74" w14:textId="77777777" w:rsidR="00DD1C54" w:rsidRPr="00DD1C54" w:rsidRDefault="00DD1C54" w:rsidP="0074323C">
            <w:pPr>
              <w:jc w:val="right"/>
              <w:rPr>
                <w:bCs/>
              </w:rPr>
            </w:pPr>
          </w:p>
          <w:p w14:paraId="46284763" w14:textId="77777777" w:rsidR="00DD1C54" w:rsidRPr="00DD1C54" w:rsidRDefault="00DD1C54" w:rsidP="0074323C">
            <w:pPr>
              <w:jc w:val="right"/>
              <w:rPr>
                <w:bCs/>
              </w:rPr>
            </w:pPr>
            <w:r w:rsidRPr="00DD1C54">
              <w:rPr>
                <w:bCs/>
              </w:rPr>
              <w:t>25</w:t>
            </w:r>
          </w:p>
          <w:p w14:paraId="1247733D" w14:textId="77777777" w:rsidR="00DD1C54" w:rsidRPr="00DD1C54" w:rsidRDefault="00DD1C54" w:rsidP="0074323C">
            <w:pPr>
              <w:jc w:val="right"/>
              <w:rPr>
                <w:bCs/>
              </w:rPr>
            </w:pPr>
          </w:p>
          <w:p w14:paraId="5A1CAF92" w14:textId="77777777" w:rsidR="00DD1C54" w:rsidRPr="00DD1C54" w:rsidRDefault="00DD1C54" w:rsidP="0074323C">
            <w:pPr>
              <w:jc w:val="right"/>
              <w:rPr>
                <w:bCs/>
              </w:rPr>
            </w:pPr>
          </w:p>
          <w:p w14:paraId="198847A9" w14:textId="77777777" w:rsidR="00DD1C54" w:rsidRPr="00DD1C54" w:rsidRDefault="00DD1C54" w:rsidP="0074323C">
            <w:pPr>
              <w:jc w:val="right"/>
              <w:rPr>
                <w:bCs/>
              </w:rPr>
            </w:pPr>
          </w:p>
          <w:p w14:paraId="1C31ED26" w14:textId="77777777" w:rsidR="00DD1C54" w:rsidRPr="00DD1C54" w:rsidRDefault="00DD1C54" w:rsidP="0074323C">
            <w:pPr>
              <w:jc w:val="right"/>
              <w:rPr>
                <w:bCs/>
              </w:rPr>
            </w:pPr>
          </w:p>
          <w:p w14:paraId="42637A9C" w14:textId="77777777" w:rsidR="00DD1C54" w:rsidRPr="00DD1C54" w:rsidRDefault="00DD1C54" w:rsidP="0074323C">
            <w:pPr>
              <w:jc w:val="right"/>
              <w:rPr>
                <w:bCs/>
              </w:rPr>
            </w:pPr>
            <w:r w:rsidRPr="00DD1C54">
              <w:rPr>
                <w:bCs/>
              </w:rPr>
              <w:t>30</w:t>
            </w:r>
          </w:p>
        </w:tc>
        <w:tc>
          <w:tcPr>
            <w:tcW w:w="9146" w:type="dxa"/>
            <w:shd w:val="clear" w:color="auto" w:fill="auto"/>
          </w:tcPr>
          <w:p w14:paraId="7D638829" w14:textId="77777777" w:rsidR="00DD1C54" w:rsidRPr="00DD1C54" w:rsidRDefault="00DD1C54" w:rsidP="0074323C">
            <w:pPr>
              <w:jc w:val="both"/>
              <w:rPr>
                <w:bCs/>
              </w:rPr>
            </w:pPr>
            <w:r w:rsidRPr="00DD1C54">
              <w:rPr>
                <w:bCs/>
              </w:rPr>
              <w:tab/>
              <w:t>Charme des prunelles, tourment des cœurs, lumière de l’esprit, je ne baise point la poussière de vos pieds, parce que vous ne marchez guère, ou que vous marchez sur des tapis d’Iran ou sur des roses. Je vous offre la traduction d’un livre d’un ancien sage qui, ayant le bonheur de n’avoir rien à faire, eut celui de s’amuser à écrire l’histoire de Zadig, ouvrage qui dit plus qu’il ne semble dire. Je vous prie de le lire et d’en juger : car, quoique vous soyez dans le printemps de votre vie, quoique tous les plaisirs vous cherchent, quoique vous soyez belle, et que vos talents ajoutent à votre beauté ; quoiqu’on vous loue du soir au matin, et que par toutes ces raisons vous soyez en droit de n’avoir pas le sens commun</w:t>
            </w:r>
            <w:r w:rsidRPr="00DD1C54">
              <w:rPr>
                <w:rStyle w:val="Marquenotebasdepage"/>
                <w:bCs/>
              </w:rPr>
              <w:footnoteReference w:id="4"/>
            </w:r>
            <w:r w:rsidRPr="00DD1C54">
              <w:rPr>
                <w:bCs/>
              </w:rPr>
              <w:t>, cependant vous avez l’esprit très sage et le goût très fin, et je vous ai entendue raisonner mieux que de vieux derviches</w:t>
            </w:r>
            <w:r w:rsidRPr="00DD1C54">
              <w:rPr>
                <w:rStyle w:val="Marquenotebasdepage"/>
                <w:bCs/>
              </w:rPr>
              <w:footnoteReference w:id="5"/>
            </w:r>
            <w:r w:rsidRPr="00DD1C54">
              <w:rPr>
                <w:bCs/>
              </w:rPr>
              <w:t xml:space="preserve"> à longue barbe et à bonnet pointu. Vous êtes discrète et vous n’êtes point défiante ; vous êtes douce sans être faible ; vous êtes bienfaisante avec discernement ; vous aimez vos amis, et vous ne vous faites point d’ennemis. Votre esprit n’emprunte jamais ses agréments des traits de la médisance ; vous ne dites de mal ni n’en faites, malgré la prodigieuse facilité que vous y auriez. Enfin votre âme m’a toujours paru pure comme votre beauté. Vous avez même un petit fonds de philosophie qui m’a fait croire que vous prendriez plus de goût qu’une autre à cet ouvrage d’un sage.</w:t>
            </w:r>
          </w:p>
          <w:p w14:paraId="6E6B96C3" w14:textId="77777777" w:rsidR="00DD1C54" w:rsidRPr="00DD1C54" w:rsidRDefault="00DD1C54" w:rsidP="0074323C">
            <w:pPr>
              <w:jc w:val="both"/>
              <w:rPr>
                <w:bCs/>
              </w:rPr>
            </w:pPr>
            <w:r w:rsidRPr="00DD1C54">
              <w:rPr>
                <w:bCs/>
              </w:rPr>
              <w:tab/>
              <w:t>Il fut écrit d’abord en ancien chaldéen, que ni vous ni moi n’entendons</w:t>
            </w:r>
            <w:r w:rsidRPr="00DD1C54">
              <w:rPr>
                <w:rStyle w:val="Marquenotebasdepage"/>
                <w:bCs/>
              </w:rPr>
              <w:footnoteReference w:id="6"/>
            </w:r>
            <w:r w:rsidRPr="00DD1C54">
              <w:rPr>
                <w:bCs/>
              </w:rPr>
              <w:t>. On le traduisit en arabe pour amuser le célèbre sultan Ouloug-beb</w:t>
            </w:r>
            <w:r w:rsidRPr="00DD1C54">
              <w:rPr>
                <w:rStyle w:val="Marquenotebasdepage"/>
                <w:bCs/>
              </w:rPr>
              <w:footnoteReference w:id="7"/>
            </w:r>
            <w:r w:rsidRPr="00DD1C54">
              <w:rPr>
                <w:bCs/>
              </w:rPr>
              <w:t xml:space="preserve">. C’était du temps où les Arabes et les Persans commençaient à écrire des </w:t>
            </w:r>
            <w:r w:rsidRPr="00DD1C54">
              <w:rPr>
                <w:bCs/>
                <w:i/>
              </w:rPr>
              <w:t>Mille et Une Nuits</w:t>
            </w:r>
            <w:r w:rsidRPr="00DD1C54">
              <w:rPr>
                <w:bCs/>
              </w:rPr>
              <w:t xml:space="preserve">, des </w:t>
            </w:r>
            <w:r w:rsidRPr="00DD1C54">
              <w:rPr>
                <w:bCs/>
                <w:i/>
              </w:rPr>
              <w:t>Mille et Un Jours</w:t>
            </w:r>
            <w:r w:rsidRPr="00DD1C54">
              <w:rPr>
                <w:rStyle w:val="Marquenotebasdepage"/>
                <w:bCs/>
                <w:i/>
              </w:rPr>
              <w:footnoteReference w:id="8"/>
            </w:r>
            <w:r w:rsidRPr="00DD1C54">
              <w:rPr>
                <w:bCs/>
              </w:rPr>
              <w:t xml:space="preserve">, etc. Ouloug aimait mieux la lecture de </w:t>
            </w:r>
            <w:r w:rsidRPr="00DD1C54">
              <w:rPr>
                <w:bCs/>
                <w:i/>
              </w:rPr>
              <w:t>Zadig</w:t>
            </w:r>
            <w:r w:rsidRPr="00DD1C54">
              <w:rPr>
                <w:bCs/>
              </w:rPr>
              <w:t xml:space="preserve"> ; mais les sultanes aimaient mieux les </w:t>
            </w:r>
            <w:r w:rsidRPr="00DD1C54">
              <w:rPr>
                <w:bCs/>
                <w:i/>
              </w:rPr>
              <w:t xml:space="preserve">Mille et Un. </w:t>
            </w:r>
            <w:r w:rsidRPr="00DD1C54">
              <w:rPr>
                <w:bCs/>
              </w:rPr>
              <w:t>« Comment pouvez-vous préférer, leur disait le sage Ouloug, des contes qui sont sans raison, et qui ne signifient rien ? – C’est précisément pour cela que nous les aimons », répondaient les sultanes.</w:t>
            </w:r>
          </w:p>
          <w:p w14:paraId="30839912" w14:textId="77777777" w:rsidR="00DD1C54" w:rsidRPr="00DD1C54" w:rsidRDefault="00DD1C54" w:rsidP="0074323C">
            <w:pPr>
              <w:jc w:val="both"/>
              <w:rPr>
                <w:bCs/>
              </w:rPr>
            </w:pPr>
            <w:r w:rsidRPr="00DD1C54">
              <w:rPr>
                <w:bCs/>
              </w:rPr>
              <w:tab/>
              <w:t xml:space="preserve">Je me flatte que vous ne leur ressemblerez pas, et que vous serez un vrai Ouloug. J’espère même que, quand vous serez lasse des conversations générales, qui ressemblent assez aux </w:t>
            </w:r>
            <w:r w:rsidRPr="00DD1C54">
              <w:rPr>
                <w:bCs/>
                <w:i/>
              </w:rPr>
              <w:t>Mille et un</w:t>
            </w:r>
            <w:r w:rsidRPr="00DD1C54">
              <w:rPr>
                <w:bCs/>
              </w:rPr>
              <w:t>, à cela près qu’elles sont moins amusantes, je pourrai trouver une minute pour avoir l’honneur de vous parler raison. Si vous aviez été Thalestris du temps de Scander</w:t>
            </w:r>
            <w:r w:rsidRPr="00DD1C54">
              <w:rPr>
                <w:rStyle w:val="Marquenotebasdepage"/>
                <w:bCs/>
              </w:rPr>
              <w:footnoteReference w:id="9"/>
            </w:r>
            <w:r w:rsidRPr="00DD1C54">
              <w:rPr>
                <w:bCs/>
              </w:rPr>
              <w:t>, fils de Philippe ; si vous aviez été la reine de Sabée du temps de Soleiman</w:t>
            </w:r>
            <w:r w:rsidRPr="00DD1C54">
              <w:rPr>
                <w:rStyle w:val="Marquenotebasdepage"/>
                <w:bCs/>
              </w:rPr>
              <w:footnoteReference w:id="10"/>
            </w:r>
            <w:r w:rsidRPr="00DD1C54">
              <w:rPr>
                <w:bCs/>
              </w:rPr>
              <w:t xml:space="preserve">, c’eussent été ces rois qui auraient fait le voyage. </w:t>
            </w:r>
          </w:p>
          <w:p w14:paraId="43942679" w14:textId="77777777" w:rsidR="00DD1C54" w:rsidRPr="00DD1C54" w:rsidRDefault="00DD1C54" w:rsidP="0074323C">
            <w:pPr>
              <w:jc w:val="both"/>
              <w:rPr>
                <w:bCs/>
              </w:rPr>
            </w:pPr>
            <w:r w:rsidRPr="00DD1C54">
              <w:rPr>
                <w:bCs/>
              </w:rPr>
              <w:tab/>
              <w:t>Je prie les vertus célestes que vos plaisirs soient sans mélange, votre beauté durable, et votre bonheur sans fin.</w:t>
            </w:r>
          </w:p>
          <w:p w14:paraId="2594CF1E" w14:textId="77777777" w:rsidR="00DD1C54" w:rsidRPr="00DD1C54" w:rsidRDefault="00DD1C54" w:rsidP="0074323C">
            <w:pPr>
              <w:jc w:val="right"/>
              <w:rPr>
                <w:bCs/>
              </w:rPr>
            </w:pPr>
            <w:r w:rsidRPr="00DD1C54">
              <w:rPr>
                <w:bCs/>
              </w:rPr>
              <w:t>SADI</w:t>
            </w:r>
          </w:p>
        </w:tc>
      </w:tr>
    </w:tbl>
    <w:p w14:paraId="515DF848" w14:textId="77777777" w:rsidR="00ED66ED" w:rsidRDefault="00ED66ED" w:rsidP="00DD1C54">
      <w:pPr>
        <w:jc w:val="center"/>
        <w:rPr>
          <w:b/>
          <w:bCs/>
        </w:rPr>
      </w:pPr>
    </w:p>
    <w:p w14:paraId="1D0ACAFC" w14:textId="77777777" w:rsidR="00ED66ED" w:rsidRDefault="00ED66ED">
      <w:pPr>
        <w:rPr>
          <w:b/>
          <w:bCs/>
        </w:rPr>
      </w:pPr>
      <w:r>
        <w:rPr>
          <w:b/>
          <w:bCs/>
        </w:rPr>
        <w:br w:type="page"/>
      </w:r>
    </w:p>
    <w:p w14:paraId="4219DD72" w14:textId="77777777" w:rsidR="00DD1C54" w:rsidRPr="00DD1C54" w:rsidRDefault="00DD1C54" w:rsidP="00DD1C54">
      <w:pPr>
        <w:jc w:val="center"/>
        <w:rPr>
          <w:b/>
          <w:bCs/>
        </w:rPr>
      </w:pPr>
      <w:r w:rsidRPr="00DD1C54">
        <w:rPr>
          <w:b/>
          <w:bCs/>
        </w:rPr>
        <w:t xml:space="preserve">Texte C : Victor Hugo, </w:t>
      </w:r>
      <w:r w:rsidRPr="00DD1C54">
        <w:rPr>
          <w:b/>
          <w:bCs/>
          <w:i/>
        </w:rPr>
        <w:t>L’année terrible</w:t>
      </w:r>
      <w:r w:rsidRPr="00DD1C54">
        <w:rPr>
          <w:b/>
          <w:bCs/>
        </w:rPr>
        <w:t>, juin 1871</w:t>
      </w:r>
    </w:p>
    <w:p w14:paraId="3891895E" w14:textId="3E1DE18A" w:rsidR="00DD1C54" w:rsidRPr="007209A8" w:rsidRDefault="00DD1C54" w:rsidP="00DD1C54">
      <w:pPr>
        <w:jc w:val="both"/>
        <w:rPr>
          <w:bCs/>
          <w:i/>
          <w:sz w:val="22"/>
          <w:szCs w:val="22"/>
        </w:rPr>
      </w:pPr>
      <w:r w:rsidRPr="00DD1C54">
        <w:rPr>
          <w:bCs/>
          <w:i/>
        </w:rPr>
        <w:tab/>
      </w:r>
      <w:bookmarkStart w:id="0" w:name="_GoBack"/>
      <w:r w:rsidRPr="007209A8">
        <w:rPr>
          <w:bCs/>
          <w:i/>
          <w:sz w:val="22"/>
          <w:szCs w:val="22"/>
        </w:rPr>
        <w:t>Pendant la Commune de Paris, la bibliothèque du Louvre fut incendiée par les Communards le 24 mai 1871. 120 000 volumes furent détruits.</w:t>
      </w:r>
      <w:bookmarkEnd w:id="0"/>
    </w:p>
    <w:tbl>
      <w:tblPr>
        <w:tblW w:w="0" w:type="auto"/>
        <w:tblLook w:val="04A0" w:firstRow="1" w:lastRow="0" w:firstColumn="1" w:lastColumn="0" w:noHBand="0" w:noVBand="1"/>
      </w:tblPr>
      <w:tblGrid>
        <w:gridCol w:w="456"/>
        <w:gridCol w:w="8820"/>
      </w:tblGrid>
      <w:tr w:rsidR="00DD1C54" w:rsidRPr="00DD1C54" w14:paraId="14E95654" w14:textId="77777777" w:rsidTr="0074323C">
        <w:tc>
          <w:tcPr>
            <w:tcW w:w="392" w:type="dxa"/>
            <w:shd w:val="clear" w:color="auto" w:fill="auto"/>
          </w:tcPr>
          <w:p w14:paraId="424FB30A" w14:textId="77777777" w:rsidR="00DD1C54" w:rsidRPr="00DD1C54" w:rsidRDefault="00DD1C54" w:rsidP="0074323C">
            <w:pPr>
              <w:jc w:val="both"/>
              <w:rPr>
                <w:bCs/>
              </w:rPr>
            </w:pPr>
          </w:p>
          <w:p w14:paraId="069462F3" w14:textId="77777777" w:rsidR="00DD1C54" w:rsidRPr="00DD1C54" w:rsidRDefault="00DD1C54" w:rsidP="0074323C">
            <w:pPr>
              <w:jc w:val="both"/>
              <w:rPr>
                <w:bCs/>
              </w:rPr>
            </w:pPr>
          </w:p>
          <w:p w14:paraId="05A4AF5D" w14:textId="77777777" w:rsidR="00DD1C54" w:rsidRPr="00DD1C54" w:rsidRDefault="00DD1C54" w:rsidP="0074323C">
            <w:pPr>
              <w:jc w:val="both"/>
              <w:rPr>
                <w:bCs/>
              </w:rPr>
            </w:pPr>
          </w:p>
          <w:p w14:paraId="19E84746" w14:textId="77777777" w:rsidR="00DD1C54" w:rsidRPr="00DD1C54" w:rsidRDefault="00DD1C54" w:rsidP="0074323C">
            <w:pPr>
              <w:jc w:val="both"/>
              <w:rPr>
                <w:bCs/>
              </w:rPr>
            </w:pPr>
          </w:p>
          <w:p w14:paraId="7F02FCA7" w14:textId="77777777" w:rsidR="00DD1C54" w:rsidRPr="00DD1C54" w:rsidRDefault="00DD1C54" w:rsidP="0074323C">
            <w:pPr>
              <w:jc w:val="both"/>
              <w:rPr>
                <w:bCs/>
              </w:rPr>
            </w:pPr>
          </w:p>
          <w:p w14:paraId="30A383A9" w14:textId="77777777" w:rsidR="00DD1C54" w:rsidRPr="00DD1C54" w:rsidRDefault="00DD1C54" w:rsidP="0074323C">
            <w:pPr>
              <w:jc w:val="both"/>
              <w:rPr>
                <w:bCs/>
              </w:rPr>
            </w:pPr>
          </w:p>
          <w:p w14:paraId="0BFEC0F1" w14:textId="77777777" w:rsidR="00DD1C54" w:rsidRPr="00DD1C54" w:rsidRDefault="00DD1C54" w:rsidP="0074323C">
            <w:pPr>
              <w:jc w:val="both"/>
              <w:rPr>
                <w:bCs/>
              </w:rPr>
            </w:pPr>
            <w:r w:rsidRPr="00DD1C54">
              <w:rPr>
                <w:bCs/>
              </w:rPr>
              <w:t>5</w:t>
            </w:r>
          </w:p>
          <w:p w14:paraId="473C8929" w14:textId="77777777" w:rsidR="00DD1C54" w:rsidRPr="00DD1C54" w:rsidRDefault="00DD1C54" w:rsidP="0074323C">
            <w:pPr>
              <w:jc w:val="both"/>
              <w:rPr>
                <w:bCs/>
              </w:rPr>
            </w:pPr>
          </w:p>
          <w:p w14:paraId="7866B8CA" w14:textId="77777777" w:rsidR="00DD1C54" w:rsidRPr="00DD1C54" w:rsidRDefault="00DD1C54" w:rsidP="0074323C">
            <w:pPr>
              <w:jc w:val="both"/>
              <w:rPr>
                <w:bCs/>
              </w:rPr>
            </w:pPr>
          </w:p>
          <w:p w14:paraId="17CC27DA" w14:textId="77777777" w:rsidR="00DD1C54" w:rsidRPr="00DD1C54" w:rsidRDefault="00DD1C54" w:rsidP="0074323C">
            <w:pPr>
              <w:jc w:val="both"/>
              <w:rPr>
                <w:bCs/>
              </w:rPr>
            </w:pPr>
          </w:p>
          <w:p w14:paraId="0E21A373" w14:textId="77777777" w:rsidR="00DD1C54" w:rsidRPr="00DD1C54" w:rsidRDefault="00DD1C54" w:rsidP="0074323C">
            <w:pPr>
              <w:jc w:val="both"/>
              <w:rPr>
                <w:bCs/>
              </w:rPr>
            </w:pPr>
          </w:p>
          <w:p w14:paraId="3B8830AB" w14:textId="77777777" w:rsidR="00DD1C54" w:rsidRPr="00DD1C54" w:rsidRDefault="00DD1C54" w:rsidP="0074323C">
            <w:pPr>
              <w:jc w:val="both"/>
              <w:rPr>
                <w:bCs/>
              </w:rPr>
            </w:pPr>
            <w:r w:rsidRPr="00DD1C54">
              <w:rPr>
                <w:bCs/>
              </w:rPr>
              <w:t>10</w:t>
            </w:r>
          </w:p>
          <w:p w14:paraId="72BFEB4E" w14:textId="77777777" w:rsidR="00DD1C54" w:rsidRPr="00DD1C54" w:rsidRDefault="00DD1C54" w:rsidP="0074323C">
            <w:pPr>
              <w:jc w:val="both"/>
              <w:rPr>
                <w:bCs/>
              </w:rPr>
            </w:pPr>
          </w:p>
          <w:p w14:paraId="47B311B6" w14:textId="77777777" w:rsidR="00DD1C54" w:rsidRPr="00DD1C54" w:rsidRDefault="00DD1C54" w:rsidP="0074323C">
            <w:pPr>
              <w:jc w:val="both"/>
              <w:rPr>
                <w:bCs/>
              </w:rPr>
            </w:pPr>
          </w:p>
          <w:p w14:paraId="3BBB4F0E" w14:textId="77777777" w:rsidR="00DD1C54" w:rsidRPr="00DD1C54" w:rsidRDefault="00DD1C54" w:rsidP="0074323C">
            <w:pPr>
              <w:jc w:val="both"/>
              <w:rPr>
                <w:bCs/>
              </w:rPr>
            </w:pPr>
          </w:p>
          <w:p w14:paraId="1BD4A10F" w14:textId="77777777" w:rsidR="00DD1C54" w:rsidRPr="00DD1C54" w:rsidRDefault="00DD1C54" w:rsidP="0074323C">
            <w:pPr>
              <w:jc w:val="both"/>
              <w:rPr>
                <w:bCs/>
              </w:rPr>
            </w:pPr>
          </w:p>
          <w:p w14:paraId="47336F2D" w14:textId="77777777" w:rsidR="00DD1C54" w:rsidRPr="00DD1C54" w:rsidRDefault="00DD1C54" w:rsidP="0074323C">
            <w:pPr>
              <w:jc w:val="both"/>
              <w:rPr>
                <w:bCs/>
              </w:rPr>
            </w:pPr>
            <w:r w:rsidRPr="00DD1C54">
              <w:rPr>
                <w:bCs/>
              </w:rPr>
              <w:t>15</w:t>
            </w:r>
          </w:p>
          <w:p w14:paraId="1B3CEA11" w14:textId="77777777" w:rsidR="00DD1C54" w:rsidRPr="00DD1C54" w:rsidRDefault="00DD1C54" w:rsidP="0074323C">
            <w:pPr>
              <w:jc w:val="both"/>
              <w:rPr>
                <w:bCs/>
              </w:rPr>
            </w:pPr>
          </w:p>
          <w:p w14:paraId="0AEC440E" w14:textId="77777777" w:rsidR="00DD1C54" w:rsidRPr="00DD1C54" w:rsidRDefault="00DD1C54" w:rsidP="0074323C">
            <w:pPr>
              <w:jc w:val="both"/>
              <w:rPr>
                <w:bCs/>
              </w:rPr>
            </w:pPr>
          </w:p>
          <w:p w14:paraId="24FB7134" w14:textId="77777777" w:rsidR="00DD1C54" w:rsidRPr="00DD1C54" w:rsidRDefault="00DD1C54" w:rsidP="0074323C">
            <w:pPr>
              <w:jc w:val="both"/>
              <w:rPr>
                <w:bCs/>
              </w:rPr>
            </w:pPr>
          </w:p>
          <w:p w14:paraId="5D32A07F" w14:textId="77777777" w:rsidR="00DD1C54" w:rsidRPr="00DD1C54" w:rsidRDefault="00DD1C54" w:rsidP="0074323C">
            <w:pPr>
              <w:jc w:val="both"/>
              <w:rPr>
                <w:bCs/>
              </w:rPr>
            </w:pPr>
          </w:p>
          <w:p w14:paraId="7A440259" w14:textId="77777777" w:rsidR="00DD1C54" w:rsidRPr="00DD1C54" w:rsidRDefault="00DD1C54" w:rsidP="0074323C">
            <w:pPr>
              <w:jc w:val="both"/>
              <w:rPr>
                <w:bCs/>
              </w:rPr>
            </w:pPr>
            <w:r w:rsidRPr="00DD1C54">
              <w:rPr>
                <w:bCs/>
              </w:rPr>
              <w:t>20</w:t>
            </w:r>
          </w:p>
          <w:p w14:paraId="1E1B04D9" w14:textId="77777777" w:rsidR="00DD1C54" w:rsidRPr="00DD1C54" w:rsidRDefault="00DD1C54" w:rsidP="0074323C">
            <w:pPr>
              <w:jc w:val="both"/>
              <w:rPr>
                <w:bCs/>
              </w:rPr>
            </w:pPr>
          </w:p>
          <w:p w14:paraId="0D95BDB2" w14:textId="77777777" w:rsidR="00DD1C54" w:rsidRPr="00DD1C54" w:rsidRDefault="00DD1C54" w:rsidP="0074323C">
            <w:pPr>
              <w:jc w:val="both"/>
              <w:rPr>
                <w:bCs/>
              </w:rPr>
            </w:pPr>
          </w:p>
          <w:p w14:paraId="449B065E" w14:textId="77777777" w:rsidR="00DD1C54" w:rsidRPr="00DD1C54" w:rsidRDefault="00DD1C54" w:rsidP="0074323C">
            <w:pPr>
              <w:jc w:val="both"/>
              <w:rPr>
                <w:bCs/>
              </w:rPr>
            </w:pPr>
          </w:p>
          <w:p w14:paraId="0A50208A" w14:textId="77777777" w:rsidR="00DD1C54" w:rsidRPr="00DD1C54" w:rsidRDefault="00DD1C54" w:rsidP="0074323C">
            <w:pPr>
              <w:jc w:val="both"/>
              <w:rPr>
                <w:bCs/>
              </w:rPr>
            </w:pPr>
          </w:p>
          <w:p w14:paraId="3EFD002F" w14:textId="77777777" w:rsidR="00DD1C54" w:rsidRPr="00DD1C54" w:rsidRDefault="00DD1C54" w:rsidP="0074323C">
            <w:pPr>
              <w:jc w:val="both"/>
              <w:rPr>
                <w:bCs/>
              </w:rPr>
            </w:pPr>
            <w:r w:rsidRPr="00DD1C54">
              <w:rPr>
                <w:bCs/>
              </w:rPr>
              <w:t>25</w:t>
            </w:r>
          </w:p>
          <w:p w14:paraId="0AFCF1CE" w14:textId="77777777" w:rsidR="00DD1C54" w:rsidRPr="00DD1C54" w:rsidRDefault="00DD1C54" w:rsidP="0074323C">
            <w:pPr>
              <w:jc w:val="both"/>
              <w:rPr>
                <w:bCs/>
              </w:rPr>
            </w:pPr>
          </w:p>
          <w:p w14:paraId="24D52070" w14:textId="77777777" w:rsidR="00DD1C54" w:rsidRPr="00DD1C54" w:rsidRDefault="00DD1C54" w:rsidP="0074323C">
            <w:pPr>
              <w:jc w:val="both"/>
              <w:rPr>
                <w:bCs/>
              </w:rPr>
            </w:pPr>
          </w:p>
          <w:p w14:paraId="1F4A2FCC" w14:textId="77777777" w:rsidR="00DD1C54" w:rsidRPr="00DD1C54" w:rsidRDefault="00DD1C54" w:rsidP="0074323C">
            <w:pPr>
              <w:jc w:val="both"/>
              <w:rPr>
                <w:bCs/>
              </w:rPr>
            </w:pPr>
          </w:p>
          <w:p w14:paraId="7C18670B" w14:textId="77777777" w:rsidR="00DD1C54" w:rsidRPr="00DD1C54" w:rsidRDefault="00DD1C54" w:rsidP="0074323C">
            <w:pPr>
              <w:jc w:val="both"/>
              <w:rPr>
                <w:bCs/>
              </w:rPr>
            </w:pPr>
          </w:p>
          <w:p w14:paraId="4F360B34" w14:textId="77777777" w:rsidR="00DD1C54" w:rsidRPr="00DD1C54" w:rsidRDefault="00DD1C54" w:rsidP="0074323C">
            <w:pPr>
              <w:jc w:val="both"/>
              <w:rPr>
                <w:bCs/>
              </w:rPr>
            </w:pPr>
            <w:r w:rsidRPr="00DD1C54">
              <w:rPr>
                <w:bCs/>
              </w:rPr>
              <w:t>30</w:t>
            </w:r>
          </w:p>
          <w:p w14:paraId="6758AD9E" w14:textId="77777777" w:rsidR="00DD1C54" w:rsidRPr="00DD1C54" w:rsidRDefault="00DD1C54" w:rsidP="0074323C">
            <w:pPr>
              <w:jc w:val="both"/>
              <w:rPr>
                <w:bCs/>
              </w:rPr>
            </w:pPr>
          </w:p>
          <w:p w14:paraId="50097D89" w14:textId="77777777" w:rsidR="00DD1C54" w:rsidRPr="00DD1C54" w:rsidRDefault="00DD1C54" w:rsidP="0074323C">
            <w:pPr>
              <w:jc w:val="both"/>
              <w:rPr>
                <w:bCs/>
              </w:rPr>
            </w:pPr>
          </w:p>
          <w:p w14:paraId="1721C345" w14:textId="77777777" w:rsidR="00DD1C54" w:rsidRPr="00DD1C54" w:rsidRDefault="00DD1C54" w:rsidP="0074323C">
            <w:pPr>
              <w:jc w:val="both"/>
              <w:rPr>
                <w:bCs/>
              </w:rPr>
            </w:pPr>
          </w:p>
          <w:p w14:paraId="054CE106" w14:textId="77777777" w:rsidR="00DD1C54" w:rsidRPr="00DD1C54" w:rsidRDefault="00DD1C54" w:rsidP="0074323C">
            <w:pPr>
              <w:jc w:val="both"/>
              <w:rPr>
                <w:bCs/>
              </w:rPr>
            </w:pPr>
          </w:p>
          <w:p w14:paraId="71614412" w14:textId="77777777" w:rsidR="00DD1C54" w:rsidRPr="00DD1C54" w:rsidRDefault="00DD1C54" w:rsidP="0074323C">
            <w:pPr>
              <w:jc w:val="both"/>
              <w:rPr>
                <w:bCs/>
              </w:rPr>
            </w:pPr>
            <w:r w:rsidRPr="00DD1C54">
              <w:rPr>
                <w:bCs/>
              </w:rPr>
              <w:t>35</w:t>
            </w:r>
          </w:p>
          <w:p w14:paraId="3B7D5CC7" w14:textId="77777777" w:rsidR="00DD1C54" w:rsidRPr="00DD1C54" w:rsidRDefault="00DD1C54" w:rsidP="0074323C">
            <w:pPr>
              <w:jc w:val="both"/>
              <w:rPr>
                <w:bCs/>
              </w:rPr>
            </w:pPr>
          </w:p>
          <w:p w14:paraId="535D0A0B" w14:textId="77777777" w:rsidR="00DD1C54" w:rsidRPr="00DD1C54" w:rsidRDefault="00DD1C54" w:rsidP="0074323C">
            <w:pPr>
              <w:jc w:val="both"/>
              <w:rPr>
                <w:bCs/>
              </w:rPr>
            </w:pPr>
          </w:p>
          <w:p w14:paraId="33573A56" w14:textId="77777777" w:rsidR="00DD1C54" w:rsidRPr="00DD1C54" w:rsidRDefault="00DD1C54" w:rsidP="0074323C">
            <w:pPr>
              <w:jc w:val="both"/>
              <w:rPr>
                <w:bCs/>
              </w:rPr>
            </w:pPr>
          </w:p>
          <w:p w14:paraId="3465D620" w14:textId="77777777" w:rsidR="00DD1C54" w:rsidRPr="00DD1C54" w:rsidRDefault="00DD1C54" w:rsidP="0074323C">
            <w:pPr>
              <w:jc w:val="both"/>
              <w:rPr>
                <w:bCs/>
              </w:rPr>
            </w:pPr>
          </w:p>
          <w:p w14:paraId="41D45E25" w14:textId="77777777" w:rsidR="00DD1C54" w:rsidRPr="00DD1C54" w:rsidRDefault="00DD1C54" w:rsidP="0074323C">
            <w:pPr>
              <w:jc w:val="both"/>
              <w:rPr>
                <w:bCs/>
              </w:rPr>
            </w:pPr>
            <w:r w:rsidRPr="00DD1C54">
              <w:rPr>
                <w:bCs/>
              </w:rPr>
              <w:t>40</w:t>
            </w:r>
          </w:p>
          <w:p w14:paraId="0B2C8717" w14:textId="77777777" w:rsidR="00DD1C54" w:rsidRPr="00DD1C54" w:rsidRDefault="00DD1C54" w:rsidP="0074323C">
            <w:pPr>
              <w:jc w:val="both"/>
              <w:rPr>
                <w:bCs/>
              </w:rPr>
            </w:pPr>
          </w:p>
          <w:p w14:paraId="46472212" w14:textId="77777777" w:rsidR="00DD1C54" w:rsidRPr="00DD1C54" w:rsidRDefault="00DD1C54" w:rsidP="0074323C">
            <w:pPr>
              <w:jc w:val="both"/>
              <w:rPr>
                <w:bCs/>
              </w:rPr>
            </w:pPr>
          </w:p>
          <w:p w14:paraId="31F2E687" w14:textId="77777777" w:rsidR="00DD1C54" w:rsidRPr="00DD1C54" w:rsidRDefault="00DD1C54" w:rsidP="0074323C">
            <w:pPr>
              <w:jc w:val="both"/>
              <w:rPr>
                <w:bCs/>
              </w:rPr>
            </w:pPr>
          </w:p>
          <w:p w14:paraId="4E82A8A7" w14:textId="77777777" w:rsidR="00DD1C54" w:rsidRPr="00DD1C54" w:rsidRDefault="00DD1C54" w:rsidP="0074323C">
            <w:pPr>
              <w:jc w:val="both"/>
              <w:rPr>
                <w:bCs/>
              </w:rPr>
            </w:pPr>
          </w:p>
          <w:p w14:paraId="058CDFD2" w14:textId="77777777" w:rsidR="00DD1C54" w:rsidRPr="00DD1C54" w:rsidRDefault="00DD1C54" w:rsidP="0074323C">
            <w:pPr>
              <w:jc w:val="both"/>
              <w:rPr>
                <w:bCs/>
              </w:rPr>
            </w:pPr>
            <w:r w:rsidRPr="00DD1C54">
              <w:rPr>
                <w:bCs/>
              </w:rPr>
              <w:t>45</w:t>
            </w:r>
          </w:p>
        </w:tc>
        <w:tc>
          <w:tcPr>
            <w:tcW w:w="8820" w:type="dxa"/>
            <w:shd w:val="clear" w:color="auto" w:fill="auto"/>
          </w:tcPr>
          <w:p w14:paraId="087323E7" w14:textId="77777777" w:rsidR="00DD1C54" w:rsidRPr="00DD1C54" w:rsidRDefault="00DD1C54" w:rsidP="0074323C">
            <w:pPr>
              <w:ind w:left="1416"/>
              <w:jc w:val="both"/>
              <w:rPr>
                <w:bCs/>
              </w:rPr>
            </w:pPr>
            <w:r w:rsidRPr="00DD1C54">
              <w:rPr>
                <w:bCs/>
              </w:rPr>
              <w:t>Tu viens d’incendier la bibliothèque ?</w:t>
            </w:r>
          </w:p>
          <w:p w14:paraId="443519A1" w14:textId="77777777" w:rsidR="00DD1C54" w:rsidRPr="00DD1C54" w:rsidRDefault="00DD1C54" w:rsidP="0074323C">
            <w:pPr>
              <w:ind w:left="1416"/>
              <w:jc w:val="both"/>
              <w:rPr>
                <w:bCs/>
              </w:rPr>
            </w:pPr>
            <w:r w:rsidRPr="00DD1C54">
              <w:rPr>
                <w:bCs/>
              </w:rPr>
              <w:tab/>
            </w:r>
            <w:r w:rsidRPr="00DD1C54">
              <w:rPr>
                <w:bCs/>
              </w:rPr>
              <w:tab/>
            </w:r>
            <w:r w:rsidRPr="00DD1C54">
              <w:rPr>
                <w:bCs/>
              </w:rPr>
              <w:tab/>
            </w:r>
            <w:r w:rsidRPr="00DD1C54">
              <w:rPr>
                <w:bCs/>
              </w:rPr>
              <w:tab/>
            </w:r>
            <w:r w:rsidRPr="00DD1C54">
              <w:rPr>
                <w:bCs/>
              </w:rPr>
              <w:tab/>
            </w:r>
            <w:r w:rsidRPr="00DD1C54">
              <w:rPr>
                <w:bCs/>
              </w:rPr>
              <w:tab/>
              <w:t>- Oui.</w:t>
            </w:r>
          </w:p>
          <w:p w14:paraId="4424FE9E" w14:textId="77777777" w:rsidR="00DD1C54" w:rsidRPr="00DD1C54" w:rsidRDefault="00DD1C54" w:rsidP="0074323C">
            <w:pPr>
              <w:ind w:left="1416"/>
              <w:jc w:val="both"/>
              <w:rPr>
                <w:bCs/>
              </w:rPr>
            </w:pPr>
            <w:r w:rsidRPr="00DD1C54">
              <w:rPr>
                <w:bCs/>
              </w:rPr>
              <w:t>J’ai mis le feu là.</w:t>
            </w:r>
          </w:p>
          <w:p w14:paraId="5A48D807" w14:textId="77777777" w:rsidR="00DD1C54" w:rsidRPr="00DD1C54" w:rsidRDefault="00DD1C54" w:rsidP="0074323C">
            <w:pPr>
              <w:ind w:left="1416"/>
              <w:jc w:val="both"/>
              <w:rPr>
                <w:bCs/>
              </w:rPr>
            </w:pPr>
            <w:r w:rsidRPr="00DD1C54">
              <w:rPr>
                <w:bCs/>
              </w:rPr>
              <w:tab/>
            </w:r>
            <w:r w:rsidRPr="00DD1C54">
              <w:rPr>
                <w:bCs/>
              </w:rPr>
              <w:tab/>
            </w:r>
            <w:r w:rsidRPr="00DD1C54">
              <w:rPr>
                <w:bCs/>
              </w:rPr>
              <w:tab/>
              <w:t>- Mais c’est un crime inouï,</w:t>
            </w:r>
          </w:p>
          <w:p w14:paraId="37945C36" w14:textId="77777777" w:rsidR="00DD1C54" w:rsidRPr="00DD1C54" w:rsidRDefault="00DD1C54" w:rsidP="0074323C">
            <w:pPr>
              <w:ind w:left="1416"/>
              <w:jc w:val="both"/>
              <w:rPr>
                <w:bCs/>
              </w:rPr>
            </w:pPr>
            <w:r w:rsidRPr="00DD1C54">
              <w:rPr>
                <w:bCs/>
              </w:rPr>
              <w:t>Crime commis par toi contre toi-même, infâme !</w:t>
            </w:r>
          </w:p>
          <w:p w14:paraId="51A24B06" w14:textId="77777777" w:rsidR="00DD1C54" w:rsidRPr="00DD1C54" w:rsidRDefault="00DD1C54" w:rsidP="0074323C">
            <w:pPr>
              <w:ind w:left="1416"/>
              <w:jc w:val="both"/>
              <w:rPr>
                <w:bCs/>
              </w:rPr>
            </w:pPr>
            <w:r w:rsidRPr="00DD1C54">
              <w:rPr>
                <w:bCs/>
              </w:rPr>
              <w:t>Mais tu viens de tuer le rayon de ton âme !</w:t>
            </w:r>
          </w:p>
          <w:p w14:paraId="5A2502FD" w14:textId="77777777" w:rsidR="00DD1C54" w:rsidRPr="00DD1C54" w:rsidRDefault="00DD1C54" w:rsidP="0074323C">
            <w:pPr>
              <w:ind w:left="1416"/>
              <w:jc w:val="both"/>
              <w:rPr>
                <w:bCs/>
              </w:rPr>
            </w:pPr>
            <w:r w:rsidRPr="00DD1C54">
              <w:rPr>
                <w:bCs/>
              </w:rPr>
              <w:t>C’est ton propre flambeau que tu viens de souffler !</w:t>
            </w:r>
          </w:p>
          <w:p w14:paraId="58F08DA2" w14:textId="77777777" w:rsidR="00DD1C54" w:rsidRPr="00DD1C54" w:rsidRDefault="00DD1C54" w:rsidP="0074323C">
            <w:pPr>
              <w:ind w:left="1416"/>
              <w:jc w:val="both"/>
              <w:rPr>
                <w:bCs/>
              </w:rPr>
            </w:pPr>
            <w:r w:rsidRPr="00DD1C54">
              <w:rPr>
                <w:bCs/>
              </w:rPr>
              <w:t>Ce que ta rage impie et folle ose brûler,</w:t>
            </w:r>
          </w:p>
          <w:p w14:paraId="1F766502" w14:textId="77777777" w:rsidR="00DD1C54" w:rsidRPr="00DD1C54" w:rsidRDefault="00DD1C54" w:rsidP="0074323C">
            <w:pPr>
              <w:ind w:left="1416"/>
              <w:jc w:val="both"/>
              <w:rPr>
                <w:bCs/>
              </w:rPr>
            </w:pPr>
            <w:r w:rsidRPr="00DD1C54">
              <w:rPr>
                <w:bCs/>
              </w:rPr>
              <w:t>C’est ton bien, ton trésor, ta dot, ton héritage !</w:t>
            </w:r>
          </w:p>
          <w:p w14:paraId="1C0DB972" w14:textId="77777777" w:rsidR="00DD1C54" w:rsidRPr="00DD1C54" w:rsidRDefault="00DD1C54" w:rsidP="0074323C">
            <w:pPr>
              <w:ind w:left="1416"/>
              <w:jc w:val="both"/>
              <w:rPr>
                <w:bCs/>
              </w:rPr>
            </w:pPr>
            <w:r w:rsidRPr="00DD1C54">
              <w:rPr>
                <w:bCs/>
              </w:rPr>
              <w:t>Le livre, hostile au maître, est à ton avantage.</w:t>
            </w:r>
          </w:p>
          <w:p w14:paraId="55901B56" w14:textId="77777777" w:rsidR="00DD1C54" w:rsidRPr="00DD1C54" w:rsidRDefault="00DD1C54" w:rsidP="0074323C">
            <w:pPr>
              <w:ind w:left="1416"/>
              <w:jc w:val="both"/>
              <w:rPr>
                <w:bCs/>
              </w:rPr>
            </w:pPr>
            <w:r w:rsidRPr="00DD1C54">
              <w:rPr>
                <w:bCs/>
              </w:rPr>
              <w:t>Le livre a toujours pris fait et cause pour toi. […]</w:t>
            </w:r>
          </w:p>
          <w:p w14:paraId="147592AE" w14:textId="77777777" w:rsidR="00DD1C54" w:rsidRPr="00DD1C54" w:rsidRDefault="00DD1C54" w:rsidP="0074323C">
            <w:pPr>
              <w:ind w:left="1416"/>
              <w:jc w:val="both"/>
              <w:rPr>
                <w:bCs/>
              </w:rPr>
            </w:pPr>
            <w:r w:rsidRPr="00DD1C54">
              <w:rPr>
                <w:bCs/>
              </w:rPr>
              <w:t>Quoi ! dans ce vénérable amas des vérités,</w:t>
            </w:r>
          </w:p>
          <w:p w14:paraId="7D88C7EB" w14:textId="77777777" w:rsidR="00DD1C54" w:rsidRPr="00DD1C54" w:rsidRDefault="00DD1C54" w:rsidP="0074323C">
            <w:pPr>
              <w:ind w:left="1416"/>
              <w:jc w:val="both"/>
              <w:rPr>
                <w:bCs/>
              </w:rPr>
            </w:pPr>
            <w:r w:rsidRPr="00DD1C54">
              <w:rPr>
                <w:bCs/>
              </w:rPr>
              <w:t>Dans ces chefs-d’œuvre pleins de foudre et de clartés, […]</w:t>
            </w:r>
          </w:p>
          <w:p w14:paraId="036A70BF" w14:textId="77777777" w:rsidR="00DD1C54" w:rsidRPr="00DD1C54" w:rsidRDefault="00DD1C54" w:rsidP="0074323C">
            <w:pPr>
              <w:ind w:left="1416"/>
              <w:jc w:val="both"/>
              <w:rPr>
                <w:bCs/>
              </w:rPr>
            </w:pPr>
            <w:r w:rsidRPr="00DD1C54">
              <w:rPr>
                <w:bCs/>
              </w:rPr>
              <w:t>Tu jettes, misérable, une torche enflammée !</w:t>
            </w:r>
          </w:p>
          <w:p w14:paraId="2573F1EE" w14:textId="77777777" w:rsidR="00DD1C54" w:rsidRPr="00DD1C54" w:rsidRDefault="00DD1C54" w:rsidP="0074323C">
            <w:pPr>
              <w:ind w:left="1416"/>
              <w:jc w:val="both"/>
              <w:rPr>
                <w:bCs/>
              </w:rPr>
            </w:pPr>
            <w:r w:rsidRPr="00DD1C54">
              <w:rPr>
                <w:bCs/>
              </w:rPr>
              <w:t>De tout l’esprit humain tu fais de la fumée !</w:t>
            </w:r>
          </w:p>
          <w:p w14:paraId="6C15072F" w14:textId="77777777" w:rsidR="00DD1C54" w:rsidRPr="00DD1C54" w:rsidRDefault="00DD1C54" w:rsidP="0074323C">
            <w:pPr>
              <w:ind w:left="1416"/>
              <w:jc w:val="both"/>
              <w:rPr>
                <w:bCs/>
              </w:rPr>
            </w:pPr>
            <w:r w:rsidRPr="00DD1C54">
              <w:rPr>
                <w:bCs/>
              </w:rPr>
              <w:t>As-tu oublié que ton libérateur,</w:t>
            </w:r>
          </w:p>
          <w:p w14:paraId="7DC17A1A" w14:textId="77777777" w:rsidR="00DD1C54" w:rsidRPr="00DD1C54" w:rsidRDefault="00DD1C54" w:rsidP="0074323C">
            <w:pPr>
              <w:ind w:left="1416"/>
              <w:jc w:val="both"/>
              <w:rPr>
                <w:bCs/>
              </w:rPr>
            </w:pPr>
            <w:r w:rsidRPr="00DD1C54">
              <w:rPr>
                <w:bCs/>
              </w:rPr>
              <w:t>C’est le livre ? Le livre est là sur la hauteur ;</w:t>
            </w:r>
          </w:p>
          <w:p w14:paraId="0276242C" w14:textId="77777777" w:rsidR="00DD1C54" w:rsidRPr="00DD1C54" w:rsidRDefault="00DD1C54" w:rsidP="0074323C">
            <w:pPr>
              <w:ind w:left="1416"/>
              <w:jc w:val="both"/>
              <w:rPr>
                <w:bCs/>
              </w:rPr>
            </w:pPr>
            <w:r w:rsidRPr="00DD1C54">
              <w:rPr>
                <w:bCs/>
              </w:rPr>
              <w:t>Il luit ; parce qu’il brille et qu’il les illumine,</w:t>
            </w:r>
          </w:p>
          <w:p w14:paraId="09564EAE" w14:textId="77777777" w:rsidR="00DD1C54" w:rsidRPr="00DD1C54" w:rsidRDefault="00DD1C54" w:rsidP="0074323C">
            <w:pPr>
              <w:ind w:left="1416"/>
              <w:jc w:val="both"/>
              <w:rPr>
                <w:bCs/>
              </w:rPr>
            </w:pPr>
            <w:r w:rsidRPr="00DD1C54">
              <w:rPr>
                <w:bCs/>
              </w:rPr>
              <w:t>Il détruit l’échafaud, la guerre, la famine ;</w:t>
            </w:r>
          </w:p>
          <w:p w14:paraId="4F152083" w14:textId="77777777" w:rsidR="00DD1C54" w:rsidRPr="00DD1C54" w:rsidRDefault="00DD1C54" w:rsidP="0074323C">
            <w:pPr>
              <w:ind w:left="1416"/>
              <w:jc w:val="both"/>
              <w:rPr>
                <w:bCs/>
              </w:rPr>
            </w:pPr>
            <w:r w:rsidRPr="00DD1C54">
              <w:rPr>
                <w:bCs/>
              </w:rPr>
              <w:t>Il parle ; plus d’esclave et plus de paria</w:t>
            </w:r>
            <w:r w:rsidRPr="00DD1C54">
              <w:rPr>
                <w:rStyle w:val="Marquenotebasdepage"/>
                <w:bCs/>
              </w:rPr>
              <w:footnoteReference w:id="11"/>
            </w:r>
            <w:r w:rsidRPr="00DD1C54">
              <w:rPr>
                <w:bCs/>
              </w:rPr>
              <w:t>.</w:t>
            </w:r>
          </w:p>
          <w:p w14:paraId="788D0E01" w14:textId="77777777" w:rsidR="00DD1C54" w:rsidRPr="00DD1C54" w:rsidRDefault="00DD1C54" w:rsidP="0074323C">
            <w:pPr>
              <w:ind w:left="1416"/>
              <w:jc w:val="both"/>
              <w:rPr>
                <w:bCs/>
              </w:rPr>
            </w:pPr>
            <w:r w:rsidRPr="00DD1C54">
              <w:rPr>
                <w:bCs/>
              </w:rPr>
              <w:t>Ouvre un livre. Platon, Milton, Beccaria,</w:t>
            </w:r>
          </w:p>
          <w:p w14:paraId="565F37C5" w14:textId="77777777" w:rsidR="00DD1C54" w:rsidRPr="00DD1C54" w:rsidRDefault="00DD1C54" w:rsidP="0074323C">
            <w:pPr>
              <w:ind w:left="1416"/>
              <w:jc w:val="both"/>
              <w:rPr>
                <w:bCs/>
              </w:rPr>
            </w:pPr>
            <w:r w:rsidRPr="00DD1C54">
              <w:rPr>
                <w:bCs/>
              </w:rPr>
              <w:t>Lis ces prophètes, Dante, ou Shakespeare, ou Corneille ;</w:t>
            </w:r>
          </w:p>
          <w:p w14:paraId="1DEB60B4" w14:textId="77777777" w:rsidR="00DD1C54" w:rsidRPr="00DD1C54" w:rsidRDefault="00DD1C54" w:rsidP="0074323C">
            <w:pPr>
              <w:ind w:left="1416"/>
              <w:jc w:val="both"/>
              <w:rPr>
                <w:bCs/>
              </w:rPr>
            </w:pPr>
            <w:r w:rsidRPr="00DD1C54">
              <w:rPr>
                <w:bCs/>
              </w:rPr>
              <w:t>L’âme immense qu’ils ont en eux, en toi s’éveille ;</w:t>
            </w:r>
          </w:p>
          <w:p w14:paraId="69E98E96" w14:textId="77777777" w:rsidR="00DD1C54" w:rsidRPr="00DD1C54" w:rsidRDefault="00DD1C54" w:rsidP="0074323C">
            <w:pPr>
              <w:ind w:left="1416"/>
              <w:jc w:val="both"/>
              <w:rPr>
                <w:bCs/>
              </w:rPr>
            </w:pPr>
            <w:r w:rsidRPr="00DD1C54">
              <w:rPr>
                <w:bCs/>
              </w:rPr>
              <w:t>Ebloui, tu te sens le même homme qu’eux tous ;</w:t>
            </w:r>
          </w:p>
          <w:p w14:paraId="40100F59" w14:textId="77777777" w:rsidR="00DD1C54" w:rsidRPr="00DD1C54" w:rsidRDefault="00DD1C54" w:rsidP="0074323C">
            <w:pPr>
              <w:ind w:left="1416"/>
              <w:jc w:val="both"/>
              <w:rPr>
                <w:bCs/>
              </w:rPr>
            </w:pPr>
            <w:r w:rsidRPr="00DD1C54">
              <w:rPr>
                <w:bCs/>
              </w:rPr>
              <w:t>Tu deviens en lisant grave, pensif et doux ;</w:t>
            </w:r>
          </w:p>
          <w:p w14:paraId="432990AA" w14:textId="77777777" w:rsidR="00DD1C54" w:rsidRPr="00DD1C54" w:rsidRDefault="00DD1C54" w:rsidP="0074323C">
            <w:pPr>
              <w:ind w:left="1416"/>
              <w:jc w:val="both"/>
              <w:rPr>
                <w:bCs/>
              </w:rPr>
            </w:pPr>
            <w:r w:rsidRPr="00DD1C54">
              <w:rPr>
                <w:bCs/>
              </w:rPr>
              <w:t>Tu sens dans ton esprit tous ces grands hommes croître ;</w:t>
            </w:r>
          </w:p>
          <w:p w14:paraId="2C9FA09A" w14:textId="77777777" w:rsidR="00DD1C54" w:rsidRPr="00DD1C54" w:rsidRDefault="00DD1C54" w:rsidP="0074323C">
            <w:pPr>
              <w:ind w:left="1416"/>
              <w:jc w:val="both"/>
              <w:rPr>
                <w:bCs/>
              </w:rPr>
            </w:pPr>
            <w:r w:rsidRPr="00DD1C54">
              <w:rPr>
                <w:bCs/>
              </w:rPr>
              <w:t>Ils t’enseignent ainsi que l’aube éclaire un cloître ;</w:t>
            </w:r>
          </w:p>
          <w:p w14:paraId="02E0FB6E" w14:textId="77777777" w:rsidR="00DD1C54" w:rsidRPr="00DD1C54" w:rsidRDefault="00DD1C54" w:rsidP="0074323C">
            <w:pPr>
              <w:ind w:left="1416"/>
              <w:jc w:val="both"/>
              <w:rPr>
                <w:bCs/>
              </w:rPr>
            </w:pPr>
            <w:r w:rsidRPr="00DD1C54">
              <w:rPr>
                <w:bCs/>
              </w:rPr>
              <w:t>A mesure qu’il plonge en ton cœur plus avant,</w:t>
            </w:r>
          </w:p>
          <w:p w14:paraId="0C1A6961" w14:textId="77777777" w:rsidR="00DD1C54" w:rsidRPr="00DD1C54" w:rsidRDefault="00DD1C54" w:rsidP="0074323C">
            <w:pPr>
              <w:ind w:left="1416"/>
              <w:jc w:val="both"/>
              <w:rPr>
                <w:bCs/>
              </w:rPr>
            </w:pPr>
            <w:r w:rsidRPr="00DD1C54">
              <w:rPr>
                <w:bCs/>
              </w:rPr>
              <w:t>Leur chaud rayon t’apaise et te fait plus vivant ;</w:t>
            </w:r>
          </w:p>
          <w:p w14:paraId="6C496D7A" w14:textId="77777777" w:rsidR="00DD1C54" w:rsidRPr="00DD1C54" w:rsidRDefault="00DD1C54" w:rsidP="0074323C">
            <w:pPr>
              <w:ind w:left="1416"/>
              <w:jc w:val="both"/>
              <w:rPr>
                <w:bCs/>
              </w:rPr>
            </w:pPr>
            <w:r w:rsidRPr="00DD1C54">
              <w:rPr>
                <w:bCs/>
              </w:rPr>
              <w:t>Ton âme interrogée est prête à leur répondre ;</w:t>
            </w:r>
          </w:p>
          <w:p w14:paraId="57F9DDD7" w14:textId="77777777" w:rsidR="00DD1C54" w:rsidRPr="00DD1C54" w:rsidRDefault="00DD1C54" w:rsidP="0074323C">
            <w:pPr>
              <w:ind w:left="1416"/>
              <w:jc w:val="both"/>
              <w:rPr>
                <w:bCs/>
              </w:rPr>
            </w:pPr>
            <w:r w:rsidRPr="00DD1C54">
              <w:rPr>
                <w:bCs/>
              </w:rPr>
              <w:t>Tu te reconnais bon, puis meilleur ; tu sens fondre</w:t>
            </w:r>
          </w:p>
          <w:p w14:paraId="27C06DD4" w14:textId="77777777" w:rsidR="00DD1C54" w:rsidRPr="00DD1C54" w:rsidRDefault="00DD1C54" w:rsidP="0074323C">
            <w:pPr>
              <w:ind w:left="1416"/>
              <w:jc w:val="both"/>
              <w:rPr>
                <w:bCs/>
              </w:rPr>
            </w:pPr>
            <w:r w:rsidRPr="00DD1C54">
              <w:rPr>
                <w:bCs/>
              </w:rPr>
              <w:t>Comme la neige au feu, ton orgueil, tes fureurs,</w:t>
            </w:r>
          </w:p>
          <w:p w14:paraId="1C422700" w14:textId="77777777" w:rsidR="00DD1C54" w:rsidRPr="00DD1C54" w:rsidRDefault="00DD1C54" w:rsidP="0074323C">
            <w:pPr>
              <w:ind w:left="1416"/>
              <w:jc w:val="both"/>
              <w:rPr>
                <w:bCs/>
              </w:rPr>
            </w:pPr>
            <w:r w:rsidRPr="00DD1C54">
              <w:rPr>
                <w:bCs/>
              </w:rPr>
              <w:t>Le mal, les préjugés, les rois, les empereurs !</w:t>
            </w:r>
          </w:p>
          <w:p w14:paraId="30DEDB54" w14:textId="77777777" w:rsidR="00DD1C54" w:rsidRPr="00DD1C54" w:rsidRDefault="00DD1C54" w:rsidP="0074323C">
            <w:pPr>
              <w:ind w:left="1416"/>
              <w:jc w:val="both"/>
              <w:rPr>
                <w:bCs/>
              </w:rPr>
            </w:pPr>
            <w:r w:rsidRPr="00DD1C54">
              <w:rPr>
                <w:bCs/>
              </w:rPr>
              <w:t>Car la science en l’homme arrive la première.</w:t>
            </w:r>
          </w:p>
          <w:p w14:paraId="7091056C" w14:textId="77777777" w:rsidR="00DD1C54" w:rsidRPr="00DD1C54" w:rsidRDefault="00DD1C54" w:rsidP="0074323C">
            <w:pPr>
              <w:ind w:left="1416"/>
              <w:jc w:val="both"/>
              <w:rPr>
                <w:bCs/>
              </w:rPr>
            </w:pPr>
            <w:r w:rsidRPr="00DD1C54">
              <w:rPr>
                <w:bCs/>
              </w:rPr>
              <w:t>Puis vient la liberté. Toute cette lumière,</w:t>
            </w:r>
          </w:p>
          <w:p w14:paraId="0689ED42" w14:textId="77777777" w:rsidR="00DD1C54" w:rsidRPr="00DD1C54" w:rsidRDefault="00DD1C54" w:rsidP="0074323C">
            <w:pPr>
              <w:ind w:left="1416"/>
              <w:jc w:val="both"/>
              <w:rPr>
                <w:bCs/>
              </w:rPr>
            </w:pPr>
            <w:r w:rsidRPr="00DD1C54">
              <w:rPr>
                <w:bCs/>
              </w:rPr>
              <w:t>C’est à toi, comprends donc, et c’est toi qui l’éteins !</w:t>
            </w:r>
          </w:p>
          <w:p w14:paraId="745FBB8A" w14:textId="77777777" w:rsidR="00DD1C54" w:rsidRPr="00DD1C54" w:rsidRDefault="00DD1C54" w:rsidP="0074323C">
            <w:pPr>
              <w:ind w:left="1416"/>
              <w:jc w:val="both"/>
              <w:rPr>
                <w:bCs/>
              </w:rPr>
            </w:pPr>
            <w:r w:rsidRPr="00DD1C54">
              <w:rPr>
                <w:bCs/>
              </w:rPr>
              <w:t>Les buts rêvés par toi sont par le livre atteints.</w:t>
            </w:r>
          </w:p>
          <w:p w14:paraId="17AA90AD" w14:textId="77777777" w:rsidR="00DD1C54" w:rsidRPr="00DD1C54" w:rsidRDefault="00DD1C54" w:rsidP="0074323C">
            <w:pPr>
              <w:ind w:left="1416"/>
              <w:jc w:val="both"/>
              <w:rPr>
                <w:bCs/>
              </w:rPr>
            </w:pPr>
            <w:r w:rsidRPr="00DD1C54">
              <w:rPr>
                <w:bCs/>
              </w:rPr>
              <w:t>Le livre en ta pensée entre, il défait en elle</w:t>
            </w:r>
          </w:p>
          <w:p w14:paraId="057CF3ED" w14:textId="77777777" w:rsidR="00DD1C54" w:rsidRPr="00DD1C54" w:rsidRDefault="00DD1C54" w:rsidP="0074323C">
            <w:pPr>
              <w:ind w:left="1416"/>
              <w:jc w:val="both"/>
              <w:rPr>
                <w:bCs/>
              </w:rPr>
            </w:pPr>
            <w:r w:rsidRPr="00DD1C54">
              <w:rPr>
                <w:bCs/>
              </w:rPr>
              <w:t>Les liens que l’erreur à la vérité mêle,</w:t>
            </w:r>
          </w:p>
          <w:p w14:paraId="25A66B9E" w14:textId="77777777" w:rsidR="00DD1C54" w:rsidRPr="00DD1C54" w:rsidRDefault="00DD1C54" w:rsidP="0074323C">
            <w:pPr>
              <w:ind w:left="1416"/>
              <w:jc w:val="both"/>
              <w:rPr>
                <w:bCs/>
              </w:rPr>
            </w:pPr>
            <w:r w:rsidRPr="00DD1C54">
              <w:rPr>
                <w:bCs/>
              </w:rPr>
              <w:t>Car toute conscience est un nœud gordien</w:t>
            </w:r>
            <w:r w:rsidRPr="00DD1C54">
              <w:rPr>
                <w:rStyle w:val="Marquenotebasdepage"/>
                <w:bCs/>
              </w:rPr>
              <w:footnoteReference w:id="12"/>
            </w:r>
            <w:r w:rsidRPr="00DD1C54">
              <w:rPr>
                <w:bCs/>
              </w:rPr>
              <w:t>.</w:t>
            </w:r>
          </w:p>
          <w:p w14:paraId="7C7B5FCA" w14:textId="77777777" w:rsidR="00DD1C54" w:rsidRPr="00DD1C54" w:rsidRDefault="00DD1C54" w:rsidP="0074323C">
            <w:pPr>
              <w:ind w:left="1416"/>
              <w:jc w:val="both"/>
              <w:rPr>
                <w:bCs/>
              </w:rPr>
            </w:pPr>
            <w:r w:rsidRPr="00DD1C54">
              <w:rPr>
                <w:bCs/>
              </w:rPr>
              <w:t>Il est ton médecin, ton guide, ton gardien.</w:t>
            </w:r>
          </w:p>
          <w:p w14:paraId="2416CEF5" w14:textId="77777777" w:rsidR="00DD1C54" w:rsidRPr="00DD1C54" w:rsidRDefault="00DD1C54" w:rsidP="0074323C">
            <w:pPr>
              <w:ind w:left="1416"/>
              <w:jc w:val="both"/>
              <w:rPr>
                <w:bCs/>
              </w:rPr>
            </w:pPr>
            <w:r w:rsidRPr="00DD1C54">
              <w:rPr>
                <w:bCs/>
              </w:rPr>
              <w:t>Ta haine, il la guérit ; ta démence, il te l’ôte.</w:t>
            </w:r>
          </w:p>
          <w:p w14:paraId="1A0E492D" w14:textId="77777777" w:rsidR="00DD1C54" w:rsidRPr="00DD1C54" w:rsidRDefault="00DD1C54" w:rsidP="0074323C">
            <w:pPr>
              <w:ind w:left="1416"/>
              <w:jc w:val="both"/>
              <w:rPr>
                <w:bCs/>
              </w:rPr>
            </w:pPr>
            <w:r w:rsidRPr="00DD1C54">
              <w:rPr>
                <w:bCs/>
              </w:rPr>
              <w:t>Voilà ce que tu perds, hélas, et par ta faute !</w:t>
            </w:r>
          </w:p>
          <w:p w14:paraId="3119F15B" w14:textId="77777777" w:rsidR="00DD1C54" w:rsidRPr="00DD1C54" w:rsidRDefault="00DD1C54" w:rsidP="0074323C">
            <w:pPr>
              <w:ind w:left="1416"/>
              <w:jc w:val="both"/>
              <w:rPr>
                <w:bCs/>
              </w:rPr>
            </w:pPr>
            <w:r w:rsidRPr="00DD1C54">
              <w:rPr>
                <w:bCs/>
              </w:rPr>
              <w:t>Le livre est ta richesse à toi ! c’est le savoir,</w:t>
            </w:r>
          </w:p>
          <w:p w14:paraId="4B4CF7C4" w14:textId="77777777" w:rsidR="00DD1C54" w:rsidRPr="00DD1C54" w:rsidRDefault="00DD1C54" w:rsidP="0074323C">
            <w:pPr>
              <w:ind w:left="1416"/>
              <w:jc w:val="both"/>
              <w:rPr>
                <w:bCs/>
              </w:rPr>
            </w:pPr>
            <w:r w:rsidRPr="00DD1C54">
              <w:rPr>
                <w:bCs/>
              </w:rPr>
              <w:t>Le droit, la vérité, la vertu, le devoir,</w:t>
            </w:r>
          </w:p>
          <w:p w14:paraId="62C9ED86" w14:textId="77777777" w:rsidR="00DD1C54" w:rsidRPr="00DD1C54" w:rsidRDefault="00DD1C54" w:rsidP="0074323C">
            <w:pPr>
              <w:ind w:left="1416"/>
              <w:jc w:val="both"/>
              <w:rPr>
                <w:bCs/>
              </w:rPr>
            </w:pPr>
            <w:r w:rsidRPr="00DD1C54">
              <w:rPr>
                <w:bCs/>
              </w:rPr>
              <w:t>Le progrès, la raison dissipant tout délire.</w:t>
            </w:r>
          </w:p>
          <w:p w14:paraId="77AA06EB" w14:textId="77777777" w:rsidR="00DD1C54" w:rsidRPr="00DD1C54" w:rsidRDefault="00DD1C54" w:rsidP="0074323C">
            <w:pPr>
              <w:ind w:left="1416"/>
              <w:jc w:val="both"/>
              <w:rPr>
                <w:bCs/>
              </w:rPr>
            </w:pPr>
            <w:r w:rsidRPr="00DD1C54">
              <w:rPr>
                <w:bCs/>
              </w:rPr>
              <w:t>Et tu détruis cela, toi !</w:t>
            </w:r>
          </w:p>
          <w:p w14:paraId="50D84C06" w14:textId="77777777" w:rsidR="00DD1C54" w:rsidRPr="00DD1C54" w:rsidRDefault="00DD1C54" w:rsidP="00ED66ED">
            <w:pPr>
              <w:ind w:left="1416"/>
              <w:jc w:val="both"/>
              <w:rPr>
                <w:bCs/>
              </w:rPr>
            </w:pPr>
            <w:r w:rsidRPr="00DD1C54">
              <w:rPr>
                <w:bCs/>
              </w:rPr>
              <w:tab/>
            </w:r>
            <w:r w:rsidRPr="00DD1C54">
              <w:rPr>
                <w:bCs/>
              </w:rPr>
              <w:tab/>
            </w:r>
            <w:r w:rsidRPr="00DD1C54">
              <w:rPr>
                <w:bCs/>
              </w:rPr>
              <w:tab/>
            </w:r>
            <w:r w:rsidRPr="00DD1C54">
              <w:rPr>
                <w:bCs/>
              </w:rPr>
              <w:tab/>
              <w:t>- Je ne sais pas lire.</w:t>
            </w:r>
          </w:p>
        </w:tc>
      </w:tr>
    </w:tbl>
    <w:p w14:paraId="56A18751" w14:textId="77777777" w:rsidR="00F45014" w:rsidRPr="00DD1C54" w:rsidRDefault="00F45014"/>
    <w:sectPr w:rsidR="00F45014" w:rsidRPr="00DD1C54" w:rsidSect="00ED66ED">
      <w:headerReference w:type="even" r:id="rId7"/>
      <w:headerReference w:type="default" r:id="rId8"/>
      <w:footerReference w:type="even" r:id="rId9"/>
      <w:pgSz w:w="11906" w:h="16838"/>
      <w:pgMar w:top="851" w:right="1418"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10900" w14:textId="77777777" w:rsidR="00DD1C54" w:rsidRDefault="00DD1C54" w:rsidP="00DD1C54">
      <w:r>
        <w:separator/>
      </w:r>
    </w:p>
  </w:endnote>
  <w:endnote w:type="continuationSeparator" w:id="0">
    <w:p w14:paraId="579D82CE" w14:textId="77777777" w:rsidR="00DD1C54" w:rsidRDefault="00DD1C54" w:rsidP="00DD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ABA1" w14:textId="77777777" w:rsidR="00025ABA" w:rsidRDefault="0032633F" w:rsidP="00B931B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F9CE255" w14:textId="77777777" w:rsidR="00025ABA" w:rsidRDefault="007209A8">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10E1D" w14:textId="77777777" w:rsidR="00DD1C54" w:rsidRDefault="00DD1C54" w:rsidP="00DD1C54">
      <w:r>
        <w:separator/>
      </w:r>
    </w:p>
  </w:footnote>
  <w:footnote w:type="continuationSeparator" w:id="0">
    <w:p w14:paraId="1A3E81BD" w14:textId="77777777" w:rsidR="00DD1C54" w:rsidRDefault="00DD1C54" w:rsidP="00DD1C54">
      <w:r>
        <w:continuationSeparator/>
      </w:r>
    </w:p>
  </w:footnote>
  <w:footnote w:id="1">
    <w:p w14:paraId="29E3D014" w14:textId="77777777" w:rsidR="00DD1C54" w:rsidRDefault="00DD1C54" w:rsidP="00DD1C54">
      <w:pPr>
        <w:pStyle w:val="Notedebasdepage"/>
      </w:pPr>
      <w:r>
        <w:rPr>
          <w:rStyle w:val="Marquenotebasdepage"/>
        </w:rPr>
        <w:footnoteRef/>
      </w:r>
      <w:r>
        <w:t xml:space="preserve"> Epître dédicatoire : lettre placée au début d’un livre, contenant une dédicace qui honore un destinataire.</w:t>
      </w:r>
    </w:p>
  </w:footnote>
  <w:footnote w:id="2">
    <w:p w14:paraId="23B25FBE" w14:textId="77777777" w:rsidR="00DD1C54" w:rsidRDefault="00DD1C54" w:rsidP="00DD1C54">
      <w:pPr>
        <w:pStyle w:val="Notedebasdepage"/>
      </w:pPr>
      <w:r>
        <w:rPr>
          <w:rStyle w:val="Marquenotebasdepage"/>
        </w:rPr>
        <w:footnoteRef/>
      </w:r>
      <w:r>
        <w:t xml:space="preserve"> Sheraa : nom arabe de l’étoile Sirius. Il s’agit en fait de Mme de Pompadour, la maîtresse de Louis XV.</w:t>
      </w:r>
    </w:p>
  </w:footnote>
  <w:footnote w:id="3">
    <w:p w14:paraId="0D0FB2A6" w14:textId="77777777" w:rsidR="00DD1C54" w:rsidRDefault="00DD1C54" w:rsidP="00DD1C54">
      <w:pPr>
        <w:pStyle w:val="Notedebasdepage"/>
      </w:pPr>
      <w:r>
        <w:rPr>
          <w:rStyle w:val="Marquenotebasdepage"/>
        </w:rPr>
        <w:footnoteRef/>
      </w:r>
      <w:r>
        <w:t xml:space="preserve"> Sadi : poète persan du XIIème siècle. Bien entendu, c’est Voltaire qui a écrit et cette épître, et le conte </w:t>
      </w:r>
      <w:r w:rsidRPr="00976D91">
        <w:rPr>
          <w:i/>
        </w:rPr>
        <w:t>Zadig </w:t>
      </w:r>
      <w:r>
        <w:t>!</w:t>
      </w:r>
    </w:p>
  </w:footnote>
  <w:footnote w:id="4">
    <w:p w14:paraId="2E454DBE" w14:textId="77777777" w:rsidR="00DD1C54" w:rsidRDefault="00DD1C54" w:rsidP="00DD1C54">
      <w:pPr>
        <w:pStyle w:val="Notedebasdepage"/>
      </w:pPr>
      <w:r>
        <w:rPr>
          <w:rStyle w:val="Marquenotebasdepage"/>
        </w:rPr>
        <w:footnoteRef/>
      </w:r>
      <w:r>
        <w:t xml:space="preserve"> De n’avoir pas le sens commun : de ne pas être raisonnable.</w:t>
      </w:r>
    </w:p>
  </w:footnote>
  <w:footnote w:id="5">
    <w:p w14:paraId="33C437C8" w14:textId="77777777" w:rsidR="00DD1C54" w:rsidRDefault="00DD1C54" w:rsidP="00DD1C54">
      <w:pPr>
        <w:pStyle w:val="Notedebasdepage"/>
      </w:pPr>
      <w:r>
        <w:rPr>
          <w:rStyle w:val="Marquenotebasdepage"/>
        </w:rPr>
        <w:footnoteRef/>
      </w:r>
      <w:r>
        <w:t xml:space="preserve"> Derviches : chefs religieux.</w:t>
      </w:r>
    </w:p>
  </w:footnote>
  <w:footnote w:id="6">
    <w:p w14:paraId="099CD19F" w14:textId="77777777" w:rsidR="00DD1C54" w:rsidRDefault="00DD1C54" w:rsidP="00DD1C54">
      <w:pPr>
        <w:pStyle w:val="Notedebasdepage"/>
      </w:pPr>
      <w:r>
        <w:rPr>
          <w:rStyle w:val="Marquenotebasdepage"/>
        </w:rPr>
        <w:footnoteRef/>
      </w:r>
      <w:r>
        <w:t xml:space="preserve"> N’entendons : ne comprenons.</w:t>
      </w:r>
    </w:p>
  </w:footnote>
  <w:footnote w:id="7">
    <w:p w14:paraId="60226BB2" w14:textId="77777777" w:rsidR="00DD1C54" w:rsidRDefault="00DD1C54" w:rsidP="00DD1C54">
      <w:pPr>
        <w:pStyle w:val="Notedebasdepage"/>
      </w:pPr>
      <w:r>
        <w:rPr>
          <w:rStyle w:val="Marquenotebasdepage"/>
        </w:rPr>
        <w:footnoteRef/>
      </w:r>
      <w:r>
        <w:t xml:space="preserve"> Sultan astronome qui régna sur la Perse au XVème siècle, protecteur des arts et des sciences.</w:t>
      </w:r>
    </w:p>
  </w:footnote>
  <w:footnote w:id="8">
    <w:p w14:paraId="238A6894" w14:textId="77777777" w:rsidR="00DD1C54" w:rsidRDefault="00DD1C54" w:rsidP="00DD1C54">
      <w:pPr>
        <w:pStyle w:val="Notedebasdepage"/>
      </w:pPr>
      <w:r>
        <w:rPr>
          <w:rStyle w:val="Marquenotebasdepage"/>
        </w:rPr>
        <w:footnoteRef/>
      </w:r>
      <w:r>
        <w:t xml:space="preserve"> </w:t>
      </w:r>
      <w:r w:rsidRPr="00A865D1">
        <w:rPr>
          <w:i/>
        </w:rPr>
        <w:t>Les Mille et Une Nuits</w:t>
      </w:r>
      <w:r>
        <w:t>… : allusion aux contes orientaux bien connus.</w:t>
      </w:r>
    </w:p>
  </w:footnote>
  <w:footnote w:id="9">
    <w:p w14:paraId="0FDAB23C" w14:textId="77777777" w:rsidR="00DD1C54" w:rsidRDefault="00DD1C54" w:rsidP="00DD1C54">
      <w:pPr>
        <w:pStyle w:val="Notedebasdepage"/>
      </w:pPr>
      <w:r>
        <w:rPr>
          <w:rStyle w:val="Marquenotebasdepage"/>
        </w:rPr>
        <w:footnoteRef/>
      </w:r>
      <w:r>
        <w:t xml:space="preserve"> Allusion à une légende antique.</w:t>
      </w:r>
    </w:p>
  </w:footnote>
  <w:footnote w:id="10">
    <w:p w14:paraId="53F471AD" w14:textId="77777777" w:rsidR="00DD1C54" w:rsidRDefault="00DD1C54" w:rsidP="00DD1C54">
      <w:pPr>
        <w:pStyle w:val="Notedebasdepage"/>
      </w:pPr>
      <w:r>
        <w:rPr>
          <w:rStyle w:val="Marquenotebasdepage"/>
        </w:rPr>
        <w:footnoteRef/>
      </w:r>
      <w:r>
        <w:t xml:space="preserve"> Selon la Bible et le Coran, la reine de Saba (ici Sabée) rendit visite au roi Salomon (Soleiman en arabe) en Palestine.</w:t>
      </w:r>
    </w:p>
  </w:footnote>
  <w:footnote w:id="11">
    <w:p w14:paraId="63B9D76E" w14:textId="77777777" w:rsidR="00DD1C54" w:rsidRPr="007209A8" w:rsidRDefault="00DD1C54" w:rsidP="00DD1C54">
      <w:pPr>
        <w:pStyle w:val="Notedebasdepage"/>
        <w:rPr>
          <w:sz w:val="18"/>
          <w:szCs w:val="18"/>
        </w:rPr>
      </w:pPr>
      <w:r w:rsidRPr="007209A8">
        <w:rPr>
          <w:rStyle w:val="Marquenotebasdepage"/>
          <w:sz w:val="18"/>
          <w:szCs w:val="18"/>
        </w:rPr>
        <w:footnoteRef/>
      </w:r>
      <w:r w:rsidRPr="007209A8">
        <w:rPr>
          <w:sz w:val="18"/>
          <w:szCs w:val="18"/>
        </w:rPr>
        <w:t xml:space="preserve"> Paria : individu méprisé et exclu du groupe social.</w:t>
      </w:r>
    </w:p>
  </w:footnote>
  <w:footnote w:id="12">
    <w:p w14:paraId="6B8A9224" w14:textId="77777777" w:rsidR="00DD1C54" w:rsidRDefault="00DD1C54" w:rsidP="00DD1C54">
      <w:pPr>
        <w:pStyle w:val="Notedebasdepage"/>
      </w:pPr>
      <w:r w:rsidRPr="007209A8">
        <w:rPr>
          <w:rStyle w:val="Marquenotebasdepage"/>
          <w:sz w:val="18"/>
          <w:szCs w:val="18"/>
        </w:rPr>
        <w:footnoteRef/>
      </w:r>
      <w:r w:rsidRPr="007209A8">
        <w:rPr>
          <w:sz w:val="18"/>
          <w:szCs w:val="18"/>
        </w:rPr>
        <w:t xml:space="preserve"> Nœud gordien : expression imagée qui sert à désigner un problème quasi insoluble.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47A4D" w14:textId="77777777" w:rsidR="00AB63DF" w:rsidRDefault="00AB63DF" w:rsidP="006B386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F95B52F" w14:textId="77777777" w:rsidR="00AB63DF" w:rsidRDefault="00AB63DF" w:rsidP="00AB63DF">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2F32A" w14:textId="77777777" w:rsidR="00AB63DF" w:rsidRPr="00AB63DF" w:rsidRDefault="00AB63DF" w:rsidP="006B3860">
    <w:pPr>
      <w:pStyle w:val="En-tte"/>
      <w:framePr w:wrap="around" w:vAnchor="text" w:hAnchor="margin" w:xAlign="right" w:y="1"/>
      <w:rPr>
        <w:rStyle w:val="Numrodepage"/>
        <w:sz w:val="16"/>
        <w:szCs w:val="16"/>
      </w:rPr>
    </w:pPr>
    <w:r w:rsidRPr="00AB63DF">
      <w:rPr>
        <w:rStyle w:val="Numrodepage"/>
        <w:sz w:val="16"/>
        <w:szCs w:val="16"/>
      </w:rPr>
      <w:fldChar w:fldCharType="begin"/>
    </w:r>
    <w:r w:rsidRPr="00AB63DF">
      <w:rPr>
        <w:rStyle w:val="Numrodepage"/>
        <w:sz w:val="16"/>
        <w:szCs w:val="16"/>
      </w:rPr>
      <w:instrText xml:space="preserve">PAGE  </w:instrText>
    </w:r>
    <w:r w:rsidRPr="00AB63DF">
      <w:rPr>
        <w:rStyle w:val="Numrodepage"/>
        <w:sz w:val="16"/>
        <w:szCs w:val="16"/>
      </w:rPr>
      <w:fldChar w:fldCharType="separate"/>
    </w:r>
    <w:r w:rsidR="007209A8">
      <w:rPr>
        <w:rStyle w:val="Numrodepage"/>
        <w:noProof/>
        <w:sz w:val="16"/>
        <w:szCs w:val="16"/>
      </w:rPr>
      <w:t>1</w:t>
    </w:r>
    <w:r w:rsidRPr="00AB63DF">
      <w:rPr>
        <w:rStyle w:val="Numrodepage"/>
        <w:sz w:val="16"/>
        <w:szCs w:val="16"/>
      </w:rPr>
      <w:fldChar w:fldCharType="end"/>
    </w:r>
  </w:p>
  <w:p w14:paraId="6349D73C" w14:textId="77777777" w:rsidR="00AB63DF" w:rsidRDefault="00AB63DF" w:rsidP="00AB63DF">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2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C54"/>
    <w:rsid w:val="0032633F"/>
    <w:rsid w:val="007209A8"/>
    <w:rsid w:val="007238C8"/>
    <w:rsid w:val="00AB63DF"/>
    <w:rsid w:val="00DD1C54"/>
    <w:rsid w:val="00ED66ED"/>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8A2E1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C54"/>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DD1C54"/>
    <w:pPr>
      <w:jc w:val="both"/>
    </w:pPr>
    <w:rPr>
      <w:b/>
      <w:bCs/>
    </w:rPr>
  </w:style>
  <w:style w:type="character" w:customStyle="1" w:styleId="CorpsdetexteCar">
    <w:name w:val="Corps de texte Car"/>
    <w:basedOn w:val="Policepardfaut"/>
    <w:link w:val="Corpsdetexte"/>
    <w:semiHidden/>
    <w:rsid w:val="00DD1C54"/>
    <w:rPr>
      <w:rFonts w:eastAsia="Times New Roman"/>
      <w:b/>
      <w:bCs/>
      <w:sz w:val="24"/>
      <w:szCs w:val="24"/>
      <w:lang w:eastAsia="fr-FR"/>
    </w:rPr>
  </w:style>
  <w:style w:type="paragraph" w:styleId="Notedebasdepage">
    <w:name w:val="footnote text"/>
    <w:basedOn w:val="Normal"/>
    <w:link w:val="NotedebasdepageCar"/>
    <w:uiPriority w:val="99"/>
    <w:unhideWhenUsed/>
    <w:rsid w:val="00DD1C54"/>
    <w:rPr>
      <w:sz w:val="20"/>
      <w:szCs w:val="20"/>
    </w:rPr>
  </w:style>
  <w:style w:type="character" w:customStyle="1" w:styleId="NotedebasdepageCar">
    <w:name w:val="Note de bas de page Car"/>
    <w:basedOn w:val="Policepardfaut"/>
    <w:link w:val="Notedebasdepage"/>
    <w:uiPriority w:val="99"/>
    <w:rsid w:val="00DD1C54"/>
    <w:rPr>
      <w:rFonts w:eastAsia="Times New Roman"/>
      <w:lang w:eastAsia="fr-FR"/>
    </w:rPr>
  </w:style>
  <w:style w:type="character" w:styleId="Marquenotebasdepage">
    <w:name w:val="footnote reference"/>
    <w:uiPriority w:val="99"/>
    <w:unhideWhenUsed/>
    <w:rsid w:val="00DD1C54"/>
    <w:rPr>
      <w:vertAlign w:val="superscript"/>
    </w:rPr>
  </w:style>
  <w:style w:type="paragraph" w:styleId="Pieddepage">
    <w:name w:val="footer"/>
    <w:basedOn w:val="Normal"/>
    <w:link w:val="PieddepageCar"/>
    <w:uiPriority w:val="99"/>
    <w:unhideWhenUsed/>
    <w:rsid w:val="00DD1C54"/>
    <w:pPr>
      <w:tabs>
        <w:tab w:val="center" w:pos="4536"/>
        <w:tab w:val="right" w:pos="9072"/>
      </w:tabs>
    </w:pPr>
  </w:style>
  <w:style w:type="character" w:customStyle="1" w:styleId="PieddepageCar">
    <w:name w:val="Pied de page Car"/>
    <w:basedOn w:val="Policepardfaut"/>
    <w:link w:val="Pieddepage"/>
    <w:uiPriority w:val="99"/>
    <w:rsid w:val="00DD1C54"/>
    <w:rPr>
      <w:rFonts w:eastAsia="Times New Roman"/>
      <w:sz w:val="24"/>
      <w:szCs w:val="24"/>
      <w:lang w:eastAsia="fr-FR"/>
    </w:rPr>
  </w:style>
  <w:style w:type="character" w:styleId="Numrodepage">
    <w:name w:val="page number"/>
    <w:uiPriority w:val="99"/>
    <w:semiHidden/>
    <w:unhideWhenUsed/>
    <w:rsid w:val="00DD1C54"/>
  </w:style>
  <w:style w:type="paragraph" w:styleId="En-tte">
    <w:name w:val="header"/>
    <w:basedOn w:val="Normal"/>
    <w:link w:val="En-tteCar"/>
    <w:uiPriority w:val="99"/>
    <w:unhideWhenUsed/>
    <w:rsid w:val="00ED66ED"/>
    <w:pPr>
      <w:tabs>
        <w:tab w:val="center" w:pos="4536"/>
        <w:tab w:val="right" w:pos="9072"/>
      </w:tabs>
    </w:pPr>
  </w:style>
  <w:style w:type="character" w:customStyle="1" w:styleId="En-tteCar">
    <w:name w:val="En-tête Car"/>
    <w:basedOn w:val="Policepardfaut"/>
    <w:link w:val="En-tte"/>
    <w:uiPriority w:val="99"/>
    <w:rsid w:val="00ED66ED"/>
    <w:rPr>
      <w:rFonts w:eastAsia="Times New Roman"/>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C54"/>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DD1C54"/>
    <w:pPr>
      <w:jc w:val="both"/>
    </w:pPr>
    <w:rPr>
      <w:b/>
      <w:bCs/>
    </w:rPr>
  </w:style>
  <w:style w:type="character" w:customStyle="1" w:styleId="CorpsdetexteCar">
    <w:name w:val="Corps de texte Car"/>
    <w:basedOn w:val="Policepardfaut"/>
    <w:link w:val="Corpsdetexte"/>
    <w:semiHidden/>
    <w:rsid w:val="00DD1C54"/>
    <w:rPr>
      <w:rFonts w:eastAsia="Times New Roman"/>
      <w:b/>
      <w:bCs/>
      <w:sz w:val="24"/>
      <w:szCs w:val="24"/>
      <w:lang w:eastAsia="fr-FR"/>
    </w:rPr>
  </w:style>
  <w:style w:type="paragraph" w:styleId="Notedebasdepage">
    <w:name w:val="footnote text"/>
    <w:basedOn w:val="Normal"/>
    <w:link w:val="NotedebasdepageCar"/>
    <w:uiPriority w:val="99"/>
    <w:unhideWhenUsed/>
    <w:rsid w:val="00DD1C54"/>
    <w:rPr>
      <w:sz w:val="20"/>
      <w:szCs w:val="20"/>
    </w:rPr>
  </w:style>
  <w:style w:type="character" w:customStyle="1" w:styleId="NotedebasdepageCar">
    <w:name w:val="Note de bas de page Car"/>
    <w:basedOn w:val="Policepardfaut"/>
    <w:link w:val="Notedebasdepage"/>
    <w:uiPriority w:val="99"/>
    <w:rsid w:val="00DD1C54"/>
    <w:rPr>
      <w:rFonts w:eastAsia="Times New Roman"/>
      <w:lang w:eastAsia="fr-FR"/>
    </w:rPr>
  </w:style>
  <w:style w:type="character" w:styleId="Marquenotebasdepage">
    <w:name w:val="footnote reference"/>
    <w:uiPriority w:val="99"/>
    <w:unhideWhenUsed/>
    <w:rsid w:val="00DD1C54"/>
    <w:rPr>
      <w:vertAlign w:val="superscript"/>
    </w:rPr>
  </w:style>
  <w:style w:type="paragraph" w:styleId="Pieddepage">
    <w:name w:val="footer"/>
    <w:basedOn w:val="Normal"/>
    <w:link w:val="PieddepageCar"/>
    <w:uiPriority w:val="99"/>
    <w:unhideWhenUsed/>
    <w:rsid w:val="00DD1C54"/>
    <w:pPr>
      <w:tabs>
        <w:tab w:val="center" w:pos="4536"/>
        <w:tab w:val="right" w:pos="9072"/>
      </w:tabs>
    </w:pPr>
  </w:style>
  <w:style w:type="character" w:customStyle="1" w:styleId="PieddepageCar">
    <w:name w:val="Pied de page Car"/>
    <w:basedOn w:val="Policepardfaut"/>
    <w:link w:val="Pieddepage"/>
    <w:uiPriority w:val="99"/>
    <w:rsid w:val="00DD1C54"/>
    <w:rPr>
      <w:rFonts w:eastAsia="Times New Roman"/>
      <w:sz w:val="24"/>
      <w:szCs w:val="24"/>
      <w:lang w:eastAsia="fr-FR"/>
    </w:rPr>
  </w:style>
  <w:style w:type="character" w:styleId="Numrodepage">
    <w:name w:val="page number"/>
    <w:uiPriority w:val="99"/>
    <w:semiHidden/>
    <w:unhideWhenUsed/>
    <w:rsid w:val="00DD1C54"/>
  </w:style>
  <w:style w:type="paragraph" w:styleId="En-tte">
    <w:name w:val="header"/>
    <w:basedOn w:val="Normal"/>
    <w:link w:val="En-tteCar"/>
    <w:uiPriority w:val="99"/>
    <w:unhideWhenUsed/>
    <w:rsid w:val="00ED66ED"/>
    <w:pPr>
      <w:tabs>
        <w:tab w:val="center" w:pos="4536"/>
        <w:tab w:val="right" w:pos="9072"/>
      </w:tabs>
    </w:pPr>
  </w:style>
  <w:style w:type="character" w:customStyle="1" w:styleId="En-tteCar">
    <w:name w:val="En-tête Car"/>
    <w:basedOn w:val="Policepardfaut"/>
    <w:link w:val="En-tte"/>
    <w:uiPriority w:val="99"/>
    <w:rsid w:val="00ED66ED"/>
    <w:rPr>
      <w:rFonts w:eastAsia="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1201</Words>
  <Characters>6608</Characters>
  <Application>Microsoft Macintosh Word</Application>
  <DocSecurity>0</DocSecurity>
  <Lines>55</Lines>
  <Paragraphs>15</Paragraphs>
  <ScaleCrop>false</ScaleCrop>
  <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6</cp:revision>
  <dcterms:created xsi:type="dcterms:W3CDTF">2016-05-21T09:37:00Z</dcterms:created>
  <dcterms:modified xsi:type="dcterms:W3CDTF">2016-05-21T11:42:00Z</dcterms:modified>
</cp:coreProperties>
</file>