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B7B3" w14:textId="77777777" w:rsidR="001B2B6E" w:rsidRPr="005A21F9" w:rsidRDefault="001B2B6E" w:rsidP="00267F18">
      <w:pPr>
        <w:rPr>
          <w:b/>
          <w:sz w:val="32"/>
        </w:rPr>
      </w:pPr>
      <w:r>
        <w:rPr>
          <w:b/>
        </w:rPr>
        <w:drawing>
          <wp:inline distT="0" distB="0" distL="0" distR="0" wp14:anchorId="2CDDC828" wp14:editId="53546D43">
            <wp:extent cx="516890" cy="755650"/>
            <wp:effectExtent l="0" t="0" r="0" b="635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1F9">
        <w:rPr>
          <w:b/>
        </w:rPr>
        <w:t>Lycée Général et Technologique Henri Matisse</w:t>
      </w:r>
    </w:p>
    <w:p w14:paraId="25B849F6" w14:textId="77777777" w:rsidR="001B2B6E" w:rsidRPr="005A21F9" w:rsidRDefault="001B2B6E" w:rsidP="00267F18">
      <w:pPr>
        <w:jc w:val="center"/>
        <w:rPr>
          <w:b/>
          <w:caps/>
          <w:color w:val="800080"/>
        </w:rPr>
      </w:pPr>
      <w:r w:rsidRPr="005A21F9">
        <w:rPr>
          <w:caps/>
          <w:color w:val="800080"/>
        </w:rPr>
        <w:t>BACCALAURÉAT SESS10N 201</w:t>
      </w:r>
      <w:r>
        <w:rPr>
          <w:caps/>
          <w:color w:val="800080"/>
        </w:rPr>
        <w:t>6</w:t>
      </w:r>
    </w:p>
    <w:p w14:paraId="29FA26A1" w14:textId="77777777" w:rsidR="001B2B6E" w:rsidRPr="005A21F9" w:rsidRDefault="001B2B6E" w:rsidP="00267F18">
      <w:pPr>
        <w:jc w:val="center"/>
        <w:rPr>
          <w:b/>
          <w:caps/>
          <w:color w:val="800080"/>
          <w:u w:val="single"/>
        </w:rPr>
      </w:pPr>
      <w:r w:rsidRPr="005A21F9">
        <w:rPr>
          <w:b/>
          <w:color w:val="800080"/>
          <w:u w:val="single"/>
        </w:rPr>
        <w:t>É</w:t>
      </w:r>
      <w:r w:rsidRPr="005A21F9">
        <w:rPr>
          <w:b/>
          <w:caps/>
          <w:color w:val="800080"/>
          <w:u w:val="single"/>
        </w:rPr>
        <w:t>PREUVES ANTICIP</w:t>
      </w:r>
      <w:r w:rsidRPr="005A21F9">
        <w:rPr>
          <w:b/>
          <w:color w:val="800080"/>
          <w:u w:val="single"/>
        </w:rPr>
        <w:t>É</w:t>
      </w:r>
      <w:r>
        <w:rPr>
          <w:b/>
          <w:caps/>
          <w:color w:val="800080"/>
          <w:u w:val="single"/>
        </w:rPr>
        <w:t>ES DE FRANçAIS, JUIN 2015</w:t>
      </w:r>
    </w:p>
    <w:p w14:paraId="7CA8B42B" w14:textId="77777777" w:rsidR="001B2B6E" w:rsidRPr="005A21F9" w:rsidRDefault="001B2B6E" w:rsidP="00267F18">
      <w:pPr>
        <w:jc w:val="center"/>
        <w:rPr>
          <w:b/>
          <w:caps/>
          <w:color w:val="800080"/>
          <w:sz w:val="16"/>
          <w:szCs w:val="16"/>
        </w:rPr>
      </w:pPr>
    </w:p>
    <w:p w14:paraId="6F14D2F9" w14:textId="77777777" w:rsidR="001B2B6E" w:rsidRPr="005A21F9" w:rsidRDefault="001B2B6E" w:rsidP="00267F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  <w:sz w:val="16"/>
        </w:rPr>
      </w:pPr>
    </w:p>
    <w:p w14:paraId="0CEE9651" w14:textId="77777777" w:rsidR="001B2B6E" w:rsidRPr="005A21F9" w:rsidRDefault="001B2B6E" w:rsidP="00267F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DU CANDIDAT</w:t>
      </w:r>
    </w:p>
    <w:p w14:paraId="38095EA5" w14:textId="77777777" w:rsidR="001B2B6E" w:rsidRPr="005A21F9" w:rsidRDefault="001B2B6E" w:rsidP="00267F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Pr="005A21F9">
        <w:rPr>
          <w:b/>
          <w:caps/>
          <w:color w:val="800080"/>
          <w:sz w:val="16"/>
        </w:rPr>
        <w:t xml:space="preserve"> pages</w:t>
      </w:r>
      <w:r w:rsidRPr="005A21F9">
        <w:rPr>
          <w:b/>
          <w:i/>
          <w:color w:val="993300"/>
        </w:rPr>
        <w:t xml:space="preserve"> </w:t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</w:r>
      <w:r w:rsidRPr="005A21F9">
        <w:rPr>
          <w:b/>
          <w:i/>
          <w:color w:val="993300"/>
        </w:rPr>
        <w:tab/>
        <w:t xml:space="preserve">Professeure : Ghislaine Zaneboni, </w:t>
      </w:r>
      <w:r w:rsidRPr="005A21F9">
        <w:rPr>
          <w:b/>
          <w:color w:val="0000FF"/>
        </w:rPr>
        <w:t>ghislaine.zaneboni@wanadoo.fr</w:t>
      </w:r>
    </w:p>
    <w:p w14:paraId="5A80A2C7" w14:textId="77777777" w:rsidR="001B2B6E" w:rsidRPr="005A21F9" w:rsidRDefault="001B2B6E" w:rsidP="00267F18">
      <w:pPr>
        <w:rPr>
          <w:b/>
          <w:caps/>
          <w:color w:val="800080"/>
          <w:sz w:val="16"/>
          <w:szCs w:val="16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6236"/>
        <w:gridCol w:w="7490"/>
        <w:gridCol w:w="69"/>
      </w:tblGrid>
      <w:tr w:rsidR="001B2B6E" w:rsidRPr="005A21F9" w14:paraId="3728EE42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18709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61679" w14:textId="77777777" w:rsidR="001B2B6E" w:rsidRPr="005A21F9" w:rsidRDefault="001B2B6E" w:rsidP="00267F18">
            <w:pPr>
              <w:jc w:val="both"/>
              <w:rPr>
                <w:b/>
                <w:caps/>
              </w:rPr>
            </w:pPr>
          </w:p>
        </w:tc>
      </w:tr>
      <w:tr w:rsidR="001B2B6E" w:rsidRPr="005A21F9" w14:paraId="645D3D5B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92CB3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496E2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Henri Matisse</w:t>
            </w:r>
          </w:p>
        </w:tc>
      </w:tr>
      <w:tr w:rsidR="001B2B6E" w:rsidRPr="005A21F9" w14:paraId="26499562" w14:textId="77777777" w:rsidTr="00B50A62">
        <w:trPr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C36B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0C747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Vence</w:t>
            </w:r>
          </w:p>
        </w:tc>
      </w:tr>
      <w:tr w:rsidR="001B2B6E" w:rsidRPr="005A21F9" w14:paraId="5FFC6C25" w14:textId="77777777" w:rsidTr="00B50A62">
        <w:trPr>
          <w:trHeight w:val="231"/>
          <w:jc w:val="center"/>
        </w:trPr>
        <w:tc>
          <w:tcPr>
            <w:tcW w:w="8033" w:type="dxa"/>
            <w:gridSpan w:val="2"/>
            <w:tcBorders>
              <w:top w:val="nil"/>
              <w:left w:val="nil"/>
              <w:right w:val="nil"/>
            </w:tcBorders>
          </w:tcPr>
          <w:p w14:paraId="6FF498FB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159DC0DC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06</w:t>
            </w:r>
          </w:p>
        </w:tc>
      </w:tr>
      <w:tr w:rsidR="001B2B6E" w:rsidRPr="005A21F9" w14:paraId="581026B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1CDB86E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7C2950DD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 xml:space="preserve">Première </w:t>
            </w:r>
            <w:r>
              <w:rPr>
                <w:b/>
              </w:rPr>
              <w:t>S</w:t>
            </w:r>
          </w:p>
        </w:tc>
      </w:tr>
      <w:tr w:rsidR="001B2B6E" w:rsidRPr="005A21F9" w14:paraId="20591F52" w14:textId="77777777" w:rsidTr="00B50A62">
        <w:trPr>
          <w:gridAfter w:val="1"/>
          <w:wAfter w:w="69" w:type="dxa"/>
          <w:jc w:val="center"/>
        </w:trPr>
        <w:tc>
          <w:tcPr>
            <w:tcW w:w="8033" w:type="dxa"/>
            <w:gridSpan w:val="2"/>
          </w:tcPr>
          <w:p w14:paraId="7EA9509A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  <w:caps/>
                <w:color w:val="800080"/>
              </w:rPr>
              <w:t xml:space="preserve">Manuel </w:t>
            </w:r>
            <w:r w:rsidRPr="005A21F9">
              <w:rPr>
                <w:b/>
                <w:bCs/>
                <w:color w:val="800080"/>
                <w:szCs w:val="24"/>
              </w:rPr>
              <w:t>auquel renvoient les numéros des pages</w:t>
            </w:r>
            <w:r w:rsidRPr="005A21F9">
              <w:rPr>
                <w:b/>
                <w:caps/>
                <w:color w:val="800080"/>
              </w:rPr>
              <w:t> :</w:t>
            </w:r>
          </w:p>
          <w:p w14:paraId="40863143" w14:textId="77777777" w:rsidR="001B2B6E" w:rsidRPr="007766A9" w:rsidRDefault="001B2B6E" w:rsidP="00267F18">
            <w:pPr>
              <w:jc w:val="both"/>
              <w:rPr>
                <w:b/>
                <w:bCs/>
                <w:i/>
                <w:color w:val="800080"/>
                <w:szCs w:val="24"/>
              </w:rPr>
            </w:pPr>
            <w:r w:rsidRPr="007766A9">
              <w:rPr>
                <w:b/>
                <w:bCs/>
                <w:i/>
                <w:color w:val="800080"/>
                <w:szCs w:val="24"/>
              </w:rPr>
              <w:t>(les documents hors manuels sont réunis dans les photocopies jointes)</w:t>
            </w:r>
          </w:p>
        </w:tc>
        <w:tc>
          <w:tcPr>
            <w:tcW w:w="7490" w:type="dxa"/>
          </w:tcPr>
          <w:p w14:paraId="771CA0FE" w14:textId="77777777" w:rsidR="001B2B6E" w:rsidRPr="005A21F9" w:rsidRDefault="001B2B6E" w:rsidP="00267F18">
            <w:pPr>
              <w:jc w:val="both"/>
              <w:rPr>
                <w:b/>
                <w:caps/>
                <w:color w:val="800080"/>
              </w:rPr>
            </w:pPr>
            <w:r w:rsidRPr="005A21F9">
              <w:rPr>
                <w:b/>
              </w:rPr>
              <w:t>Français Première</w:t>
            </w:r>
          </w:p>
        </w:tc>
      </w:tr>
      <w:tr w:rsidR="001B2B6E" w:rsidRPr="005A21F9" w14:paraId="3BA19355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61347C3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 xml:space="preserve">Titre : 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4B570" w14:textId="77777777" w:rsidR="001B2B6E" w:rsidRPr="005A21F9" w:rsidRDefault="001B2B6E" w:rsidP="00267F18">
            <w:pPr>
              <w:jc w:val="both"/>
              <w:rPr>
                <w:b/>
                <w:i/>
              </w:rPr>
            </w:pPr>
            <w:r w:rsidRPr="005A21F9">
              <w:rPr>
                <w:b/>
                <w:bCs/>
                <w:i/>
                <w:iCs/>
              </w:rPr>
              <w:t>Français Littérature</w:t>
            </w:r>
            <w:r w:rsidRPr="005A21F9">
              <w:rPr>
                <w:b/>
                <w:bCs/>
              </w:rPr>
              <w:t>, anthologie chronologique, classes des lycées</w:t>
            </w:r>
          </w:p>
        </w:tc>
      </w:tr>
      <w:tr w:rsidR="001B2B6E" w:rsidRPr="007C15D1" w14:paraId="18D0F07F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409DF148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Auteurs 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E22FD" w14:textId="77777777" w:rsidR="001B2B6E" w:rsidRPr="005A21F9" w:rsidRDefault="001B2B6E" w:rsidP="00267F18">
            <w:pPr>
              <w:jc w:val="both"/>
              <w:rPr>
                <w:b/>
                <w:lang w:val="en-GB"/>
              </w:rPr>
            </w:pPr>
            <w:r w:rsidRPr="005A21F9">
              <w:rPr>
                <w:b/>
                <w:lang w:val="en-GB"/>
              </w:rPr>
              <w:t>C. Desaintghislain, C. Morisset, P. Rosenberg, P. Wald Lasowski, F. Toulze</w:t>
            </w:r>
          </w:p>
        </w:tc>
      </w:tr>
      <w:tr w:rsidR="001B2B6E" w:rsidRPr="005A21F9" w14:paraId="7A89B592" w14:textId="77777777" w:rsidTr="00B50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14:paraId="22A6EE89" w14:textId="77777777" w:rsidR="001B2B6E" w:rsidRPr="005A21F9" w:rsidRDefault="001B2B6E" w:rsidP="00267F18">
            <w:pPr>
              <w:jc w:val="both"/>
              <w:rPr>
                <w:b/>
                <w:color w:val="800080"/>
              </w:rPr>
            </w:pPr>
            <w:r w:rsidRPr="005A21F9">
              <w:rPr>
                <w:b/>
                <w:color w:val="800080"/>
              </w:rPr>
              <w:t>Editeur Année :</w:t>
            </w:r>
          </w:p>
        </w:tc>
        <w:tc>
          <w:tcPr>
            <w:tcW w:w="13726" w:type="dxa"/>
            <w:gridSpan w:val="2"/>
            <w:tcBorders>
              <w:top w:val="nil"/>
              <w:left w:val="nil"/>
              <w:right w:val="nil"/>
            </w:tcBorders>
          </w:tcPr>
          <w:p w14:paraId="7919D2A9" w14:textId="77777777" w:rsidR="001B2B6E" w:rsidRPr="005A21F9" w:rsidRDefault="001B2B6E" w:rsidP="00267F18">
            <w:pPr>
              <w:jc w:val="both"/>
              <w:rPr>
                <w:b/>
                <w:bCs/>
              </w:rPr>
            </w:pPr>
            <w:r w:rsidRPr="005A21F9">
              <w:rPr>
                <w:b/>
                <w:bCs/>
              </w:rPr>
              <w:t>Nathan 2011</w:t>
            </w:r>
          </w:p>
          <w:p w14:paraId="6EB395E0" w14:textId="77777777" w:rsidR="001B2B6E" w:rsidRPr="005A21F9" w:rsidRDefault="001B2B6E" w:rsidP="00267F18">
            <w:pPr>
              <w:jc w:val="both"/>
              <w:rPr>
                <w:b/>
              </w:rPr>
            </w:pPr>
          </w:p>
        </w:tc>
      </w:tr>
      <w:tr w:rsidR="00974173" w:rsidRPr="005A21F9" w14:paraId="436D487E" w14:textId="77777777" w:rsidTr="00F4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  <w:jc w:val="center"/>
        </w:trPr>
        <w:tc>
          <w:tcPr>
            <w:tcW w:w="15523" w:type="dxa"/>
            <w:gridSpan w:val="3"/>
          </w:tcPr>
          <w:p w14:paraId="1007A458" w14:textId="77777777" w:rsidR="00974173" w:rsidRPr="005A21F9" w:rsidRDefault="00974173" w:rsidP="00267F18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5A21F9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03872A7" w14:textId="77777777" w:rsidR="00974173" w:rsidRPr="005A21F9" w:rsidRDefault="00974173" w:rsidP="00267F18">
            <w:pPr>
              <w:jc w:val="center"/>
              <w:rPr>
                <w:b/>
                <w:bCs/>
                <w:color w:val="993366"/>
                <w:szCs w:val="24"/>
              </w:rPr>
            </w:pPr>
          </w:p>
          <w:p w14:paraId="60932A5C" w14:textId="77777777" w:rsidR="00974173" w:rsidRPr="005A21F9" w:rsidRDefault="00974173" w:rsidP="00267F18">
            <w:pPr>
              <w:ind w:left="3192"/>
              <w:rPr>
                <w:b/>
                <w:bCs/>
                <w:color w:val="993366"/>
                <w:szCs w:val="24"/>
              </w:rPr>
            </w:pPr>
            <w:r w:rsidRPr="005A21F9">
              <w:rPr>
                <w:b/>
                <w:bCs/>
                <w:color w:val="993366"/>
                <w:szCs w:val="24"/>
              </w:rPr>
              <w:t>Les élèves ont participé</w:t>
            </w:r>
            <w:r>
              <w:rPr>
                <w:b/>
                <w:bCs/>
                <w:color w:val="993366"/>
                <w:szCs w:val="24"/>
              </w:rPr>
              <w:t xml:space="preserve"> </w:t>
            </w:r>
            <w:r w:rsidRPr="005A21F9">
              <w:rPr>
                <w:b/>
                <w:bCs/>
                <w:color w:val="993366"/>
                <w:szCs w:val="24"/>
              </w:rPr>
              <w:t xml:space="preserve">participé au dispositif  </w:t>
            </w:r>
            <w:r w:rsidRPr="005A21F9">
              <w:rPr>
                <w:b/>
                <w:bCs/>
                <w:i/>
                <w:iCs/>
                <w:color w:val="993366"/>
                <w:szCs w:val="24"/>
              </w:rPr>
              <w:t>Lycéens au cinéma</w:t>
            </w:r>
            <w:r w:rsidRPr="005A21F9">
              <w:rPr>
                <w:b/>
                <w:bCs/>
                <w:color w:val="993366"/>
                <w:szCs w:val="24"/>
              </w:rPr>
              <w:t xml:space="preserve"> et vu trois films :</w:t>
            </w:r>
          </w:p>
          <w:p w14:paraId="08CD0662" w14:textId="77777777" w:rsidR="00974173" w:rsidRPr="00CF37A4" w:rsidRDefault="00974173" w:rsidP="00267F1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Les yeux sans visage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de Franju</w:t>
            </w:r>
          </w:p>
          <w:p w14:paraId="3C7A93DA" w14:textId="77777777" w:rsidR="00974173" w:rsidRDefault="00974173" w:rsidP="00267F1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CF37A4">
              <w:rPr>
                <w:bCs/>
                <w:i/>
                <w:noProof w:val="0"/>
                <w:color w:val="993366"/>
                <w:sz w:val="20"/>
              </w:rPr>
              <w:t>La Vierge, les Coptes et moi,</w:t>
            </w:r>
            <w:r w:rsidRPr="00CF37A4">
              <w:rPr>
                <w:bCs/>
                <w:noProof w:val="0"/>
                <w:color w:val="993366"/>
                <w:sz w:val="20"/>
              </w:rPr>
              <w:t xml:space="preserve"> Namir Abdel Messeeh </w:t>
            </w:r>
          </w:p>
          <w:p w14:paraId="4586D927" w14:textId="77777777" w:rsidR="00974173" w:rsidRPr="00535A3E" w:rsidRDefault="00974173" w:rsidP="00267F18">
            <w:pPr>
              <w:pStyle w:val="Paragraphedeliste"/>
              <w:numPr>
                <w:ilvl w:val="0"/>
                <w:numId w:val="3"/>
              </w:numPr>
              <w:ind w:left="3912"/>
              <w:rPr>
                <w:bCs/>
                <w:noProof w:val="0"/>
                <w:color w:val="993366"/>
                <w:sz w:val="20"/>
              </w:rPr>
            </w:pPr>
            <w:r w:rsidRPr="00535A3E">
              <w:rPr>
                <w:bCs/>
                <w:i/>
                <w:iCs/>
                <w:noProof w:val="0"/>
                <w:color w:val="993366"/>
                <w:sz w:val="20"/>
              </w:rPr>
              <w:t>Chroniques méditerranéennes</w:t>
            </w:r>
            <w:r w:rsidRPr="00535A3E">
              <w:rPr>
                <w:bCs/>
                <w:noProof w:val="0"/>
                <w:color w:val="993366"/>
                <w:sz w:val="20"/>
              </w:rPr>
              <w:t>, Programme obligatoire de courts métrages</w:t>
            </w:r>
            <w:r w:rsidRPr="00535A3E">
              <w:rPr>
                <w:b/>
                <w:bCs/>
                <w:i/>
                <w:color w:val="993366"/>
                <w:szCs w:val="24"/>
              </w:rPr>
              <w:t xml:space="preserve"> </w:t>
            </w:r>
          </w:p>
          <w:p w14:paraId="61458788" w14:textId="77777777" w:rsidR="00974173" w:rsidRPr="005A21F9" w:rsidRDefault="00974173" w:rsidP="00267F18">
            <w:pPr>
              <w:ind w:left="3192"/>
              <w:rPr>
                <w:color w:val="0005DD"/>
                <w:sz w:val="20"/>
              </w:rPr>
            </w:pPr>
            <w:r w:rsidRPr="005A21F9">
              <w:rPr>
                <w:b/>
                <w:color w:val="993366"/>
                <w:szCs w:val="24"/>
              </w:rPr>
              <w:t>qui ont été abordés à travers les axes : récit,</w:t>
            </w:r>
            <w:r w:rsidRPr="005A21F9">
              <w:rPr>
                <w:color w:val="993366"/>
                <w:szCs w:val="24"/>
              </w:rPr>
              <w:t xml:space="preserve"> </w:t>
            </w:r>
            <w:r w:rsidRPr="005A21F9">
              <w:rPr>
                <w:b/>
                <w:color w:val="993366"/>
                <w:szCs w:val="24"/>
              </w:rPr>
              <w:t>personnages, argumentation et réécritures</w:t>
            </w:r>
          </w:p>
        </w:tc>
      </w:tr>
    </w:tbl>
    <w:p w14:paraId="5282ECAE" w14:textId="77777777" w:rsidR="001B2B6E" w:rsidRPr="005A21F9" w:rsidRDefault="001B2B6E" w:rsidP="00267F18"/>
    <w:p w14:paraId="03BEA010" w14:textId="77777777" w:rsidR="001B2B6E" w:rsidRDefault="001B2B6E" w:rsidP="00267F18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1B2B6E" w:rsidRPr="002A7FBE" w14:paraId="6AE5FFB3" w14:textId="77777777" w:rsidTr="00B50A62">
        <w:trPr>
          <w:jc w:val="center"/>
        </w:trPr>
        <w:tc>
          <w:tcPr>
            <w:tcW w:w="3454" w:type="dxa"/>
            <w:vMerge w:val="restart"/>
          </w:tcPr>
          <w:p w14:paraId="430F38EA" w14:textId="77777777" w:rsidR="001B2B6E" w:rsidRPr="002A7FBE" w:rsidRDefault="001B2B6E" w:rsidP="00267F18">
            <w:pPr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1° groupe de Séquences 1°</w:t>
            </w:r>
            <w:r w:rsidR="007C15D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 xml:space="preserve"> SéquenceS 1, 2, 3</w:t>
            </w:r>
          </w:p>
          <w:p w14:paraId="3A073E34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Poésie, topoï, pastiche et parodie</w:t>
            </w:r>
          </w:p>
        </w:tc>
        <w:tc>
          <w:tcPr>
            <w:tcW w:w="4536" w:type="dxa"/>
          </w:tcPr>
          <w:p w14:paraId="42EA1886" w14:textId="77777777" w:rsidR="001B2B6E" w:rsidRPr="00192961" w:rsidRDefault="001B2B6E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29BB9909" w14:textId="77777777" w:rsidR="001B2B6E" w:rsidRPr="00192961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1CEAA545" w14:textId="77777777" w:rsidR="001B2B6E" w:rsidRPr="00192961" w:rsidRDefault="001B2B6E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0D307FA" w14:textId="77777777" w:rsidR="001B2B6E" w:rsidRPr="00192961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B2B6E" w:rsidRPr="002A7FBE" w14:paraId="55DA8B88" w14:textId="77777777" w:rsidTr="00B50A62">
        <w:trPr>
          <w:jc w:val="center"/>
        </w:trPr>
        <w:tc>
          <w:tcPr>
            <w:tcW w:w="3454" w:type="dxa"/>
            <w:vMerge/>
          </w:tcPr>
          <w:p w14:paraId="148F55DD" w14:textId="77777777" w:rsidR="001B2B6E" w:rsidRPr="002A7FBE" w:rsidRDefault="001B2B6E" w:rsidP="00267F1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59DDBF0C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AF71F4E" w14:textId="77777777" w:rsidR="001B2B6E" w:rsidRPr="002A7FBE" w:rsidRDefault="001B2B6E" w:rsidP="00267F1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3827" w:type="dxa"/>
          </w:tcPr>
          <w:p w14:paraId="6578B50C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2C672A9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7229AD69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3EE8430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05206C5" w14:textId="77777777" w:rsidR="001B2B6E" w:rsidRPr="002A7FBE" w:rsidRDefault="001B2B6E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B2B6E" w:rsidRPr="002A7FBE" w14:paraId="6F946FBF" w14:textId="77777777" w:rsidTr="00B50A62">
        <w:trPr>
          <w:trHeight w:val="8622"/>
          <w:jc w:val="center"/>
        </w:trPr>
        <w:tc>
          <w:tcPr>
            <w:tcW w:w="3454" w:type="dxa"/>
          </w:tcPr>
          <w:p w14:paraId="3C27C3B0" w14:textId="77777777" w:rsidR="001B2B6E" w:rsidRPr="002A7FBE" w:rsidRDefault="001B2B6E" w:rsidP="00267F18">
            <w:pPr>
              <w:jc w:val="both"/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b/>
                <w:bCs/>
                <w:i/>
                <w:iCs/>
                <w:noProof w:val="0"/>
                <w:color w:val="008000"/>
                <w:sz w:val="20"/>
              </w:rPr>
              <w:t xml:space="preserve"> :</w:t>
            </w:r>
            <w:r w:rsidRPr="002A7FBE">
              <w:rPr>
                <w:rFonts w:eastAsia="ＭＳ 明朝"/>
                <w:i/>
                <w:noProof w:val="0"/>
                <w:color w:val="008000"/>
                <w:sz w:val="20"/>
              </w:rPr>
              <w:t xml:space="preserve"> </w:t>
            </w:r>
          </w:p>
          <w:p w14:paraId="5C8B0443" w14:textId="77777777" w:rsidR="001B2B6E" w:rsidRPr="002A7FBE" w:rsidRDefault="001B2B6E" w:rsidP="00267F1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bCs/>
                <w:i/>
                <w:iCs/>
                <w:noProof w:val="0"/>
                <w:color w:val="008000"/>
                <w:sz w:val="20"/>
              </w:rPr>
              <w:t xml:space="preserve">- Entre lyrisme, fantaisie et engagement - </w:t>
            </w: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5C2F6990" w14:textId="77777777" w:rsidR="001B2B6E" w:rsidRPr="002A7FBE" w:rsidRDefault="001B2B6E" w:rsidP="00267F18">
            <w:pPr>
              <w:jc w:val="both"/>
              <w:rPr>
                <w:bCs/>
                <w:i/>
                <w:iCs/>
                <w:noProof w:val="0"/>
                <w:color w:val="008000"/>
                <w:sz w:val="20"/>
              </w:rPr>
            </w:pPr>
          </w:p>
          <w:p w14:paraId="21F19062" w14:textId="77777777" w:rsidR="001B2B6E" w:rsidRPr="002A7FBE" w:rsidRDefault="001B2B6E" w:rsidP="00267F18">
            <w:pPr>
              <w:rPr>
                <w:rFonts w:eastAsia="ＭＳ 明朝"/>
                <w:i/>
                <w:noProof w:val="0"/>
                <w:color w:val="008000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1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étude du groupement de textes topiques</w:t>
            </w:r>
          </w:p>
          <w:p w14:paraId="4B3CB5A0" w14:textId="77777777" w:rsidR="001B2B6E" w:rsidRPr="00D6302C" w:rsidRDefault="001B2B6E" w:rsidP="00267F18">
            <w:pPr>
              <w:rPr>
                <w:b/>
                <w:bCs/>
                <w:caps/>
                <w:noProof w:val="0"/>
                <w:color w:val="FF00FF"/>
                <w:sz w:val="20"/>
              </w:rPr>
            </w:pPr>
            <w:r w:rsidRPr="002A7FBE">
              <w:rPr>
                <w:b/>
                <w:bCs/>
                <w:caps/>
                <w:noProof w:val="0"/>
                <w:color w:val="FF00FF"/>
                <w:sz w:val="20"/>
              </w:rPr>
              <w:t xml:space="preserve">Séquence 2 :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 xml:space="preserve">pastiches et parodies à l’image, + bac blanc </w:t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sym w:font="Wingdings" w:char="F0E0"/>
            </w:r>
            <w:r w:rsidRPr="002A7FBE">
              <w:rPr>
                <w:b/>
                <w:bCs/>
                <w:noProof w:val="0"/>
                <w:color w:val="FF00FF"/>
                <w:sz w:val="20"/>
              </w:rPr>
              <w:t> : jeux et arts poétiques</w:t>
            </w:r>
          </w:p>
        </w:tc>
        <w:tc>
          <w:tcPr>
            <w:tcW w:w="4536" w:type="dxa"/>
          </w:tcPr>
          <w:p w14:paraId="7310938A" w14:textId="77777777" w:rsidR="001B2B6E" w:rsidRPr="002A7FBE" w:rsidRDefault="001B2B6E" w:rsidP="00267F18">
            <w:pPr>
              <w:contextualSpacing/>
              <w:jc w:val="both"/>
              <w:rPr>
                <w:i/>
                <w:noProof w:val="0"/>
                <w:color w:val="008000"/>
                <w:sz w:val="20"/>
              </w:rPr>
            </w:pPr>
            <w:r w:rsidRPr="002A7FBE">
              <w:rPr>
                <w:i/>
                <w:noProof w:val="0"/>
                <w:color w:val="008000"/>
                <w:sz w:val="20"/>
              </w:rPr>
              <w:t xml:space="preserve">Femme, amour, fuite du temps et mort, les réécritures d’un </w:t>
            </w:r>
            <w:r w:rsidRPr="002A7FBE">
              <w:rPr>
                <w:noProof w:val="0"/>
                <w:color w:val="008000"/>
                <w:sz w:val="20"/>
              </w:rPr>
              <w:t>topos</w:t>
            </w:r>
          </w:p>
          <w:p w14:paraId="5DF8FBDC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1.</w:t>
            </w:r>
            <w:r w:rsidRPr="002A7FBE">
              <w:rPr>
                <w:noProof w:val="0"/>
                <w:sz w:val="20"/>
              </w:rPr>
              <w:t xml:space="preserve"> Ronsard « Mignonne »</w:t>
            </w:r>
          </w:p>
          <w:p w14:paraId="33E301F6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Queneau « Si tu t’imagines » p. 486, </w:t>
            </w:r>
          </w:p>
          <w:p w14:paraId="26CF0872" w14:textId="77777777" w:rsidR="001B2B6E" w:rsidRPr="002A7FBE" w:rsidRDefault="001B2B6E" w:rsidP="00267F18">
            <w:pPr>
              <w:contextualSpacing/>
              <w:jc w:val="both"/>
              <w:rPr>
                <w:sz w:val="20"/>
              </w:rPr>
            </w:pPr>
            <w:r w:rsidRPr="002A7FBE">
              <w:rPr>
                <w:sz w:val="20"/>
              </w:rPr>
              <w:t>+ interprétations de Gréco et Mouloudji</w:t>
            </w:r>
          </w:p>
          <w:p w14:paraId="6F83BB3A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3.</w:t>
            </w:r>
            <w:r w:rsidRPr="002A7FBE">
              <w:rPr>
                <w:noProof w:val="0"/>
                <w:sz w:val="20"/>
              </w:rPr>
              <w:t xml:space="preserve"> Lamartine « Le Lac » (extrait) p. 290</w:t>
            </w:r>
          </w:p>
          <w:p w14:paraId="2BB29AA8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4.</w:t>
            </w:r>
            <w:r w:rsidRPr="002A7FBE">
              <w:rPr>
                <w:noProof w:val="0"/>
                <w:sz w:val="20"/>
              </w:rPr>
              <w:t xml:space="preserve"> Apollinaire « Le Pont Mirabeau » p. 420, </w:t>
            </w:r>
            <w:r w:rsidRPr="002A7FBE">
              <w:rPr>
                <w:sz w:val="20"/>
              </w:rPr>
              <w:t>lu par Apollinaire en 1913, interprété par Marc Lavoine en 2001</w:t>
            </w:r>
          </w:p>
          <w:p w14:paraId="7DE3D8CC" w14:textId="77777777" w:rsidR="001B2B6E" w:rsidRPr="002A7FBE" w:rsidRDefault="001B2B6E" w:rsidP="00267F18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5.</w:t>
            </w:r>
            <w:r w:rsidRPr="002A7FBE">
              <w:rPr>
                <w:noProof w:val="0"/>
                <w:sz w:val="20"/>
              </w:rPr>
              <w:t xml:space="preserve"> Éluard « Dit de la force de l’amour »</w:t>
            </w:r>
          </w:p>
          <w:p w14:paraId="29010C09" w14:textId="77777777" w:rsidR="001B2B6E" w:rsidRPr="002A7FBE" w:rsidRDefault="001B2B6E" w:rsidP="00267F1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28378DE9" w14:textId="77777777" w:rsidR="001B2B6E" w:rsidRPr="002A7FBE" w:rsidRDefault="001B2B6E" w:rsidP="00267F18">
            <w:pPr>
              <w:tabs>
                <w:tab w:val="left" w:pos="720"/>
              </w:tabs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764BF8E9" w14:textId="77777777" w:rsidR="001B2B6E" w:rsidRPr="002A7FBE" w:rsidRDefault="001B2B6E" w:rsidP="00267F18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5B98F79B" w14:textId="77777777" w:rsidR="001B2B6E" w:rsidRPr="002A7FBE" w:rsidRDefault="001B2B6E" w:rsidP="00267F18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14:paraId="165FE3FB" w14:textId="77777777" w:rsidR="00EF7A09" w:rsidRPr="00EF7A09" w:rsidRDefault="00EF7A09" w:rsidP="00267F1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EF7A09">
              <w:rPr>
                <w:b/>
                <w:noProof w:val="0"/>
                <w:sz w:val="20"/>
              </w:rPr>
              <w:t xml:space="preserve">Sur les </w:t>
            </w:r>
            <w:r w:rsidRPr="00BC41CA">
              <w:rPr>
                <w:b/>
                <w:i/>
                <w:noProof w:val="0"/>
                <w:sz w:val="20"/>
              </w:rPr>
              <w:t>Topoï</w:t>
            </w:r>
          </w:p>
          <w:p w14:paraId="77B9D285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Villon « Mais où sont les neiges d’antan ? » p. 69, </w:t>
            </w:r>
            <w:r w:rsidRPr="002A7FBE">
              <w:rPr>
                <w:sz w:val="20"/>
              </w:rPr>
              <w:t>interprété par Brassens</w:t>
            </w:r>
          </w:p>
          <w:p w14:paraId="2ECE3D51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Ronsard « Mignonne », « Quand vous serez bien vieille » + p.100 </w:t>
            </w:r>
          </w:p>
          <w:p w14:paraId="39130FC9" w14:textId="77777777" w:rsidR="001B2B6E" w:rsidRPr="002A7FBE" w:rsidRDefault="001B2B6E" w:rsidP="00267F18">
            <w:pPr>
              <w:contextualSpacing/>
              <w:jc w:val="both"/>
              <w:rPr>
                <w:sz w:val="20"/>
              </w:rPr>
            </w:pPr>
            <w:r w:rsidRPr="002A7FBE">
              <w:rPr>
                <w:noProof w:val="0"/>
                <w:sz w:val="20"/>
              </w:rPr>
              <w:t xml:space="preserve">- Corneille « Marquise », </w:t>
            </w:r>
            <w:r w:rsidRPr="002A7FBE">
              <w:rPr>
                <w:sz w:val="20"/>
              </w:rPr>
              <w:t>interprété par Brassens</w:t>
            </w:r>
          </w:p>
          <w:p w14:paraId="2B51772D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>Lamartine « Le Lac », version intégrale</w:t>
            </w:r>
          </w:p>
          <w:p w14:paraId="6F55B510" w14:textId="77777777" w:rsidR="003F5CC2" w:rsidRDefault="003F5CC2" w:rsidP="00267F18">
            <w:pPr>
              <w:rPr>
                <w:b/>
                <w:noProof w:val="0"/>
                <w:sz w:val="20"/>
              </w:rPr>
            </w:pPr>
          </w:p>
          <w:p w14:paraId="46101E19" w14:textId="77777777" w:rsidR="001B2B6E" w:rsidRPr="002A7FBE" w:rsidRDefault="001B2B6E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735F8583" w14:textId="77777777" w:rsidR="001B2B6E" w:rsidRPr="002A7FBE" w:rsidRDefault="001B2B6E" w:rsidP="00267F18">
            <w:pPr>
              <w:contextualSpacing/>
              <w:jc w:val="both"/>
              <w:rPr>
                <w:b/>
                <w:noProof w:val="0"/>
                <w:sz w:val="20"/>
              </w:rPr>
            </w:pPr>
          </w:p>
          <w:p w14:paraId="3291EA07" w14:textId="77777777" w:rsidR="00913AFE" w:rsidRDefault="001B2B6E" w:rsidP="00267F18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Bac</w:t>
            </w:r>
            <w:r w:rsidR="00913AFE"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 Blanc</w:t>
            </w:r>
            <w:r w:rsidR="00913AFE"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22CBD6B3" w14:textId="77777777" w:rsidR="001B2B6E" w:rsidRPr="002A7FBE" w:rsidRDefault="00913AFE" w:rsidP="00267F1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1B2B6E" w:rsidRPr="002A7FBE">
              <w:rPr>
                <w:b/>
                <w:sz w:val="20"/>
              </w:rPr>
              <w:t>Jeux et arts poétiques</w:t>
            </w:r>
          </w:p>
          <w:p w14:paraId="00F867CC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Jacob « Avenue du Maine » </w:t>
            </w:r>
          </w:p>
          <w:p w14:paraId="54B2BD9F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</w:p>
          <w:p w14:paraId="682165A9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Desnos « Un jour qu’il faisait nuit » </w:t>
            </w:r>
          </w:p>
          <w:p w14:paraId="6445F516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Queneau, « Lipogramme en a, e z » </w:t>
            </w:r>
          </w:p>
          <w:p w14:paraId="6AD82E06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+ « Bon dieu de bon dieu », </w:t>
            </w:r>
          </w:p>
          <w:p w14:paraId="026A7EA4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Pour un art poétique » </w:t>
            </w:r>
          </w:p>
          <w:p w14:paraId="4A8900C4" w14:textId="77777777" w:rsidR="001B2B6E" w:rsidRPr="002A7FBE" w:rsidRDefault="001B2B6E" w:rsidP="00267F18">
            <w:pPr>
              <w:rPr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</w:p>
          <w:p w14:paraId="04EF38F9" w14:textId="77777777" w:rsidR="001B2B6E" w:rsidRPr="002A7FBE" w:rsidRDefault="001B2B6E" w:rsidP="00267F18">
            <w:pPr>
              <w:contextualSpacing/>
              <w:jc w:val="center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*</w:t>
            </w:r>
          </w:p>
          <w:p w14:paraId="686963CC" w14:textId="77777777" w:rsidR="00913AFE" w:rsidRPr="00913AFE" w:rsidRDefault="00913AFE" w:rsidP="00267F18">
            <w:pPr>
              <w:contextualSpacing/>
              <w:jc w:val="both"/>
              <w:rPr>
                <w:b/>
                <w:noProof w:val="0"/>
                <w:sz w:val="20"/>
              </w:rPr>
            </w:pPr>
            <w:r w:rsidRPr="00913AFE">
              <w:rPr>
                <w:b/>
                <w:noProof w:val="0"/>
                <w:sz w:val="20"/>
              </w:rPr>
              <w:t xml:space="preserve">2. poésie engagée  </w:t>
            </w:r>
          </w:p>
          <w:p w14:paraId="2E2683EB" w14:textId="77777777" w:rsidR="001B2B6E" w:rsidRDefault="00913AFE" w:rsidP="00267F18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  <w:r w:rsidRPr="00913AFE">
              <w:rPr>
                <w:i/>
                <w:noProof w:val="0"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noProof w:val="0"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noProof w:val="0"/>
                <w:color w:val="FF0000"/>
                <w:sz w:val="20"/>
              </w:rPr>
              <w:t xml:space="preserve"> transition avec groupe de séquence suivant</w:t>
            </w:r>
          </w:p>
          <w:p w14:paraId="169F9D0C" w14:textId="77777777" w:rsidR="007E36C9" w:rsidRPr="00913AFE" w:rsidRDefault="007E36C9" w:rsidP="00267F18">
            <w:pPr>
              <w:contextualSpacing/>
              <w:jc w:val="both"/>
              <w:rPr>
                <w:i/>
                <w:noProof w:val="0"/>
                <w:color w:val="FF0000"/>
                <w:sz w:val="20"/>
              </w:rPr>
            </w:pPr>
          </w:p>
          <w:p w14:paraId="0458A490" w14:textId="1B749BA2" w:rsidR="00913AFE" w:rsidRPr="00913AFE" w:rsidRDefault="00267F18" w:rsidP="00267F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913AFE" w:rsidRPr="00913AFE">
              <w:rPr>
                <w:noProof w:val="0"/>
                <w:sz w:val="20"/>
              </w:rPr>
              <w:t xml:space="preserve">Georges-Emmanuel Clancier, </w:t>
            </w:r>
            <w:r w:rsidR="00913AFE" w:rsidRPr="00913AFE">
              <w:rPr>
                <w:i/>
                <w:noProof w:val="0"/>
                <w:sz w:val="20"/>
              </w:rPr>
              <w:t>Contre-Chants</w:t>
            </w:r>
            <w:r w:rsidR="00913AFE" w:rsidRPr="00913AFE">
              <w:rPr>
                <w:noProof w:val="0"/>
                <w:sz w:val="20"/>
              </w:rPr>
              <w:t>, 2001</w:t>
            </w:r>
          </w:p>
          <w:p w14:paraId="57ADDB90" w14:textId="6383558A" w:rsidR="00913AFE" w:rsidRPr="00913AFE" w:rsidRDefault="00267F18" w:rsidP="00267F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913AFE" w:rsidRPr="00913AFE">
              <w:rPr>
                <w:noProof w:val="0"/>
                <w:sz w:val="20"/>
              </w:rPr>
              <w:t xml:space="preserve">Robert Desnos, « La peste », </w:t>
            </w:r>
            <w:r w:rsidR="00913AFE" w:rsidRPr="00913AFE">
              <w:rPr>
                <w:i/>
                <w:noProof w:val="0"/>
                <w:sz w:val="20"/>
              </w:rPr>
              <w:t>Contrée</w:t>
            </w:r>
            <w:r w:rsidR="00913AFE" w:rsidRPr="00913AFE">
              <w:rPr>
                <w:noProof w:val="0"/>
                <w:sz w:val="20"/>
              </w:rPr>
              <w:t>, 1944</w:t>
            </w:r>
          </w:p>
          <w:p w14:paraId="43CD0671" w14:textId="4075781C" w:rsidR="00913AFE" w:rsidRPr="00913AFE" w:rsidRDefault="00267F18" w:rsidP="00267F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913AFE" w:rsidRPr="00913AFE">
              <w:rPr>
                <w:noProof w:val="0"/>
                <w:sz w:val="20"/>
              </w:rPr>
              <w:t xml:space="preserve">Pierre Emmanuel, « Les dents serrées », </w:t>
            </w:r>
            <w:r w:rsidR="00913AFE" w:rsidRPr="00913AFE">
              <w:rPr>
                <w:i/>
                <w:noProof w:val="0"/>
                <w:sz w:val="20"/>
              </w:rPr>
              <w:t>L’Honneur des poètes</w:t>
            </w:r>
            <w:r w:rsidR="00913AFE" w:rsidRPr="00913AFE">
              <w:rPr>
                <w:noProof w:val="0"/>
                <w:sz w:val="20"/>
              </w:rPr>
              <w:t xml:space="preserve"> (recueil collectif), 1943</w:t>
            </w:r>
          </w:p>
          <w:p w14:paraId="2B7D02CE" w14:textId="758D9001" w:rsidR="00913AFE" w:rsidRPr="00913AFE" w:rsidRDefault="00267F18" w:rsidP="00267F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913AFE" w:rsidRPr="00913AFE">
              <w:rPr>
                <w:noProof w:val="0"/>
                <w:sz w:val="20"/>
              </w:rPr>
              <w:t xml:space="preserve">Jean Tardieu, « Vous étiez pourtant responsable », </w:t>
            </w:r>
            <w:r w:rsidR="00913AFE" w:rsidRPr="00913AFE">
              <w:rPr>
                <w:i/>
                <w:noProof w:val="0"/>
                <w:sz w:val="20"/>
              </w:rPr>
              <w:t>Domaine français</w:t>
            </w:r>
            <w:r w:rsidR="00913AFE" w:rsidRPr="00913AFE">
              <w:rPr>
                <w:noProof w:val="0"/>
                <w:sz w:val="20"/>
              </w:rPr>
              <w:t>, 1943</w:t>
            </w:r>
          </w:p>
          <w:p w14:paraId="75E165EF" w14:textId="52DA5B4A" w:rsidR="00913AFE" w:rsidRPr="00913AFE" w:rsidRDefault="00267F18" w:rsidP="00267F18">
            <w:pPr>
              <w:contextualSpacing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="00913AFE" w:rsidRPr="00913AFE">
              <w:rPr>
                <w:noProof w:val="0"/>
                <w:sz w:val="20"/>
              </w:rPr>
              <w:t xml:space="preserve">Paul Éluard, présentation de l’ouvrage collectif, </w:t>
            </w:r>
            <w:r w:rsidR="00913AFE" w:rsidRPr="00913AFE">
              <w:rPr>
                <w:i/>
                <w:noProof w:val="0"/>
                <w:sz w:val="20"/>
              </w:rPr>
              <w:t>L’Honneur des poètes</w:t>
            </w:r>
            <w:r w:rsidR="00913AFE" w:rsidRPr="00913AFE">
              <w:rPr>
                <w:noProof w:val="0"/>
                <w:sz w:val="20"/>
              </w:rPr>
              <w:t>, 1943</w:t>
            </w:r>
          </w:p>
          <w:p w14:paraId="63107E81" w14:textId="77777777" w:rsidR="00913AFE" w:rsidRPr="002A7FBE" w:rsidRDefault="00913AFE" w:rsidP="00267F18">
            <w:pPr>
              <w:contextualSpacing/>
              <w:jc w:val="both"/>
              <w:rPr>
                <w:noProof w:val="0"/>
                <w:sz w:val="20"/>
              </w:rPr>
            </w:pPr>
          </w:p>
        </w:tc>
        <w:tc>
          <w:tcPr>
            <w:tcW w:w="3688" w:type="dxa"/>
          </w:tcPr>
          <w:p w14:paraId="0AD1FE4C" w14:textId="77777777" w:rsidR="001B2B6E" w:rsidRPr="002A7FBE" w:rsidRDefault="001B2B6E" w:rsidP="00267F18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sz w:val="20"/>
              </w:rPr>
              <w:t>Lecture d’images :</w:t>
            </w:r>
          </w:p>
          <w:p w14:paraId="35155E82" w14:textId="77777777" w:rsidR="001B2B6E" w:rsidRPr="002A7FBE" w:rsidRDefault="001B2B6E" w:rsidP="00267F18">
            <w:pPr>
              <w:contextualSpacing/>
              <w:jc w:val="both"/>
              <w:rPr>
                <w:noProof w:val="0"/>
                <w:sz w:val="20"/>
              </w:rPr>
            </w:pPr>
            <w:r w:rsidRPr="002A7FBE">
              <w:rPr>
                <w:b/>
                <w:i/>
                <w:noProof w:val="0"/>
                <w:color w:val="008000"/>
                <w:sz w:val="20"/>
              </w:rPr>
              <w:t>Poésie du pastiche</w:t>
            </w:r>
            <w:r w:rsidRPr="002A7FBE">
              <w:rPr>
                <w:i/>
                <w:noProof w:val="0"/>
                <w:sz w:val="20"/>
              </w:rPr>
              <w:t xml:space="preserve"> La Baigneuse d’Ingres </w:t>
            </w:r>
            <w:r w:rsidRPr="002A7FBE">
              <w:rPr>
                <w:noProof w:val="0"/>
                <w:sz w:val="20"/>
              </w:rPr>
              <w:t>et ses pastiches</w:t>
            </w:r>
          </w:p>
          <w:p w14:paraId="0FD78436" w14:textId="77777777" w:rsidR="001B2B6E" w:rsidRDefault="001B2B6E" w:rsidP="00267F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</w:p>
          <w:p w14:paraId="59F7BD12" w14:textId="77777777" w:rsidR="001B2B6E" w:rsidRPr="002A7FBE" w:rsidRDefault="001B2B6E" w:rsidP="00267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  <w:r w:rsidRPr="002A7FBE">
              <w:rPr>
                <w:rFonts w:eastAsia="ＭＳ 明朝"/>
                <w:b/>
                <w:bCs/>
                <w:noProof w:val="0"/>
                <w:sz w:val="20"/>
              </w:rPr>
              <w:t>Man Ray photographe</w:t>
            </w:r>
          </w:p>
          <w:p w14:paraId="101D30E3" w14:textId="77777777" w:rsidR="001B2B6E" w:rsidRPr="002A7FBE" w:rsidRDefault="001B2B6E" w:rsidP="00267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noProof w:val="0"/>
                <w:sz w:val="20"/>
              </w:rPr>
            </w:pPr>
            <w:r w:rsidRPr="002A7FBE">
              <w:rPr>
                <w:rFonts w:eastAsia="ＭＳ 明朝"/>
                <w:noProof w:val="0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noProof w:val="0"/>
                <w:sz w:val="20"/>
              </w:rPr>
              <w:t>Picnic à Mougins</w:t>
            </w:r>
            <w:r w:rsidRPr="002A7FBE">
              <w:rPr>
                <w:rFonts w:eastAsia="ＭＳ 明朝"/>
                <w:b/>
                <w:noProof w:val="0"/>
                <w:sz w:val="20"/>
              </w:rPr>
              <w:t>, 1937)</w:t>
            </w:r>
          </w:p>
          <w:p w14:paraId="4AE923AB" w14:textId="77777777" w:rsidR="001B2B6E" w:rsidRPr="002A7FBE" w:rsidRDefault="001B2B6E" w:rsidP="00267F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noProof w:val="0"/>
                <w:sz w:val="20"/>
              </w:rPr>
            </w:pPr>
          </w:p>
          <w:p w14:paraId="6D0A4197" w14:textId="77777777" w:rsidR="001B2B6E" w:rsidRPr="00D420FE" w:rsidRDefault="001B2B6E" w:rsidP="00267F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noProof w:val="0"/>
                <w:sz w:val="20"/>
              </w:rPr>
            </w:pPr>
            <w:r w:rsidRPr="00D420FE">
              <w:rPr>
                <w:b/>
                <w:i/>
                <w:noProof w:val="0"/>
                <w:sz w:val="20"/>
              </w:rPr>
              <w:t xml:space="preserve">Participation au Printemps des poètes : </w:t>
            </w:r>
            <w:r w:rsidR="008F50F2" w:rsidRPr="00D420FE">
              <w:rPr>
                <w:b/>
                <w:i/>
                <w:noProof w:val="0"/>
                <w:sz w:val="20"/>
              </w:rPr>
              <w:t xml:space="preserve">l’insurrection poétique </w:t>
            </w:r>
          </w:p>
          <w:p w14:paraId="3D834254" w14:textId="5FF5F574" w:rsidR="001B2B6E" w:rsidRPr="002A7FBE" w:rsidRDefault="00267F18" w:rsidP="00267F18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noProof w:val="0"/>
                <w:sz w:val="20"/>
              </w:rPr>
              <w:t xml:space="preserve">Écriture de poèmes sur le thème « L’Insurrection poétique », </w:t>
            </w:r>
            <w:r w:rsidRPr="002A7FBE">
              <w:rPr>
                <w:noProof w:val="0"/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noProof w:val="0"/>
                <w:sz w:val="20"/>
              </w:rPr>
              <w:t>.</w:t>
            </w:r>
          </w:p>
        </w:tc>
      </w:tr>
    </w:tbl>
    <w:p w14:paraId="2C8FED6C" w14:textId="77777777" w:rsidR="00F62D12" w:rsidRDefault="00F62D12" w:rsidP="00267F18">
      <w:pPr>
        <w:rPr>
          <w:sz w:val="20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827"/>
        <w:gridCol w:w="3688"/>
      </w:tblGrid>
      <w:tr w:rsidR="00F62D12" w:rsidRPr="00192961" w14:paraId="6EF66F66" w14:textId="77777777" w:rsidTr="00551F20">
        <w:trPr>
          <w:jc w:val="center"/>
        </w:trPr>
        <w:tc>
          <w:tcPr>
            <w:tcW w:w="3454" w:type="dxa"/>
            <w:vMerge w:val="restart"/>
          </w:tcPr>
          <w:p w14:paraId="2894059A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2° groupe de Séquences 1°</w:t>
            </w:r>
            <w:r w:rsidR="007C15D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 xml:space="preserve"> </w:t>
            </w:r>
          </w:p>
          <w:p w14:paraId="51A7B5B8" w14:textId="77777777" w:rsidR="00F62D12" w:rsidRPr="002A7FBE" w:rsidRDefault="00F62D12" w:rsidP="00267F18">
            <w:pPr>
              <w:ind w:right="115"/>
              <w:jc w:val="center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SéquenceS 4, 5, 6</w:t>
            </w:r>
          </w:p>
          <w:p w14:paraId="29F32657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Fables, critique, pastiche et parodie</w:t>
            </w:r>
          </w:p>
          <w:p w14:paraId="7012B0EB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181A14FE" w14:textId="77777777" w:rsidR="00F62D12" w:rsidRPr="00192961" w:rsidRDefault="00F62D12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BA42439" w14:textId="77777777" w:rsidR="00F62D12" w:rsidRPr="00192961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2"/>
          </w:tcPr>
          <w:p w14:paraId="230E7148" w14:textId="77777777" w:rsidR="00F62D12" w:rsidRPr="00192961" w:rsidRDefault="00F62D12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7C1C9113" w14:textId="77777777" w:rsidR="00F62D12" w:rsidRPr="00192961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192961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F62D12" w:rsidRPr="002A7FBE" w14:paraId="78C5EF9F" w14:textId="77777777" w:rsidTr="00551F20">
        <w:trPr>
          <w:jc w:val="center"/>
        </w:trPr>
        <w:tc>
          <w:tcPr>
            <w:tcW w:w="3454" w:type="dxa"/>
            <w:vMerge/>
          </w:tcPr>
          <w:p w14:paraId="7F1C92AA" w14:textId="77777777" w:rsidR="00F62D12" w:rsidRPr="002A7FBE" w:rsidRDefault="00F62D12" w:rsidP="00267F18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6" w:type="dxa"/>
          </w:tcPr>
          <w:p w14:paraId="06337248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EB3E4A2" w14:textId="77777777" w:rsidR="00F62D12" w:rsidRPr="002A7FBE" w:rsidRDefault="00F62D12" w:rsidP="00267F18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827" w:type="dxa"/>
          </w:tcPr>
          <w:p w14:paraId="565708B2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3F57997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5B468965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C11C4FA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0BE8A22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F62D12" w:rsidRPr="002A7FBE" w14:paraId="60F38256" w14:textId="77777777" w:rsidTr="00551F20">
        <w:trPr>
          <w:jc w:val="center"/>
        </w:trPr>
        <w:tc>
          <w:tcPr>
            <w:tcW w:w="3454" w:type="dxa"/>
          </w:tcPr>
          <w:p w14:paraId="5C86AC95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597B9DB" w14:textId="77777777" w:rsidR="00F62D12" w:rsidRPr="002A7FBE" w:rsidRDefault="00F62D12" w:rsidP="00267F1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18C1C55A" w14:textId="77777777" w:rsidR="00F62D12" w:rsidRPr="002A7FBE" w:rsidRDefault="00F62D12" w:rsidP="00267F18">
            <w:pPr>
              <w:ind w:right="115"/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LES RÉÉCRITURES</w:t>
            </w:r>
          </w:p>
          <w:p w14:paraId="5CBCC969" w14:textId="77777777" w:rsidR="00F62D12" w:rsidRPr="002A7FBE" w:rsidRDefault="00F62D12" w:rsidP="00267F18">
            <w:pPr>
              <w:ind w:right="115"/>
              <w:jc w:val="center"/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LA POÉSIE</w:t>
            </w:r>
          </w:p>
          <w:p w14:paraId="5187B86E" w14:textId="77777777" w:rsidR="00F62D12" w:rsidRPr="002A7FBE" w:rsidRDefault="00F62D12" w:rsidP="00267F1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2A7FBE">
              <w:rPr>
                <w:rFonts w:eastAsia="Arial Unicode MS"/>
                <w:b/>
                <w:i/>
                <w:noProof w:val="0"/>
                <w:color w:val="008000"/>
                <w:sz w:val="20"/>
              </w:rPr>
              <w:t> :</w:t>
            </w:r>
          </w:p>
          <w:p w14:paraId="5EBB3464" w14:textId="77777777" w:rsidR="00F62D12" w:rsidRPr="008D6A97" w:rsidRDefault="00F62D12" w:rsidP="00267F18">
            <w:pPr>
              <w:jc w:val="both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- L’homme face à sa </w:t>
            </w:r>
          </w:p>
          <w:p w14:paraId="4ED5D7C3" w14:textId="77777777" w:rsidR="00F62D12" w:rsidRPr="008D6A97" w:rsidRDefault="00F62D12" w:rsidP="00267F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condition sociale et métaphysique</w:t>
            </w:r>
          </w:p>
          <w:p w14:paraId="7CC34235" w14:textId="77777777" w:rsidR="00F62D12" w:rsidRPr="008D6A97" w:rsidRDefault="00F62D12" w:rsidP="00267F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Comment l’apologue se met-il au service de l’argumentation ?</w:t>
            </w:r>
          </w:p>
          <w:p w14:paraId="69CFDA72" w14:textId="77777777" w:rsidR="00F62D12" w:rsidRPr="008D6A97" w:rsidRDefault="00F62D12" w:rsidP="00267F18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 xml:space="preserve"> - Comment, de l’écriture à la réécriture et au pastiche, l’apologue change-t-il de sens ?</w:t>
            </w:r>
            <w:r w:rsidRPr="008D6A97">
              <w:rPr>
                <w:rFonts w:eastAsia="Arial Unicode MS"/>
                <w:noProof w:val="0"/>
                <w:sz w:val="20"/>
              </w:rPr>
              <w:t xml:space="preserve"> </w:t>
            </w:r>
          </w:p>
          <w:p w14:paraId="65FC3688" w14:textId="77777777" w:rsidR="00F62D12" w:rsidRPr="008D6A97" w:rsidRDefault="00F62D12" w:rsidP="00267F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noProof w:val="0"/>
                <w:color w:val="008000"/>
                <w:sz w:val="20"/>
              </w:rPr>
              <w:t xml:space="preserve">- 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Textes ou images : quelles sont les armes de la dénonciation ?</w:t>
            </w:r>
          </w:p>
          <w:p w14:paraId="17C4E78F" w14:textId="77777777" w:rsidR="00F62D12" w:rsidRPr="002A7FBE" w:rsidRDefault="00F62D12" w:rsidP="00267F18">
            <w:pPr>
              <w:ind w:right="115"/>
              <w:rPr>
                <w:rFonts w:eastAsia="Arial Unicode MS"/>
                <w:b/>
                <w:i/>
                <w:noProof w:val="0"/>
                <w:color w:val="008000"/>
                <w:sz w:val="20"/>
              </w:rPr>
            </w:pPr>
          </w:p>
          <w:p w14:paraId="77F41EDB" w14:textId="77777777" w:rsidR="00F62D12" w:rsidRPr="002A7FBE" w:rsidRDefault="00F62D12" w:rsidP="00267F18">
            <w:pPr>
              <w:rPr>
                <w:rFonts w:eastAsia="Arial Unicode MS"/>
                <w:b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4 </w:t>
            </w:r>
            <w:r w:rsidRPr="002A7FBE">
              <w:rPr>
                <w:rFonts w:eastAsia="Arial Unicode MS"/>
                <w:noProof w:val="0"/>
                <w:sz w:val="20"/>
              </w:rPr>
              <w:t xml:space="preserve">Autour de la fable « La Cigale et la Fourmi » </w:t>
            </w:r>
          </w:p>
          <w:p w14:paraId="6B50A374" w14:textId="77777777" w:rsidR="00F62D12" w:rsidRPr="002A7FBE" w:rsidRDefault="00F62D12" w:rsidP="00267F18">
            <w:pPr>
              <w:rPr>
                <w:rFonts w:eastAsia="Arial Unicode MS"/>
                <w:i/>
                <w:noProof w:val="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5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Le Chêne et le Roseau »</w:t>
            </w:r>
          </w:p>
          <w:p w14:paraId="0F9B8890" w14:textId="77777777" w:rsidR="00F62D12" w:rsidRPr="002A7FBE" w:rsidRDefault="00F62D12" w:rsidP="00267F18">
            <w:pPr>
              <w:rPr>
                <w:rFonts w:eastAsia="Arial Unicode MS"/>
                <w:i/>
                <w:iCs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6 </w:t>
            </w:r>
            <w:r w:rsidRPr="002A7FBE">
              <w:rPr>
                <w:rFonts w:eastAsia="Arial Unicode MS"/>
                <w:noProof w:val="0"/>
                <w:sz w:val="20"/>
              </w:rPr>
              <w:t>Autour de la fable « La mort et le bûcheron »</w:t>
            </w:r>
          </w:p>
        </w:tc>
        <w:tc>
          <w:tcPr>
            <w:tcW w:w="4536" w:type="dxa"/>
          </w:tcPr>
          <w:p w14:paraId="5CD2B3AF" w14:textId="77777777" w:rsidR="00F62D12" w:rsidRPr="002A7FBE" w:rsidRDefault="00F62D12" w:rsidP="00267F18">
            <w:pPr>
              <w:rPr>
                <w:rFonts w:eastAsia="Arial Unicode MS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bCs/>
                <w:caps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bCs/>
                <w:color w:val="0000FF"/>
                <w:sz w:val="20"/>
              </w:rPr>
              <w:t>uvres intégrales en LA </w:t>
            </w:r>
            <w:r w:rsidRPr="002A7FBE">
              <w:rPr>
                <w:rFonts w:eastAsia="Arial Unicode MS"/>
                <w:color w:val="0000FF"/>
                <w:sz w:val="20"/>
              </w:rPr>
              <w:t xml:space="preserve">: </w:t>
            </w:r>
          </w:p>
          <w:p w14:paraId="1A442355" w14:textId="77777777" w:rsidR="00F62D12" w:rsidRPr="002A7FBE" w:rsidRDefault="00F62D12" w:rsidP="00267F1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Fontaine,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430C36CA" w14:textId="77777777" w:rsidR="00F62D12" w:rsidRPr="002A7FBE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>1.</w:t>
            </w:r>
            <w:r w:rsidRPr="002A7FBE">
              <w:rPr>
                <w:rFonts w:eastAsia="Arial Unicode MS"/>
                <w:sz w:val="20"/>
              </w:rPr>
              <w:t xml:space="preserve"> La Fontaine, « La Cigale et la Fourmi » </w:t>
            </w:r>
          </w:p>
          <w:p w14:paraId="469EC517" w14:textId="77777777" w:rsidR="00F62D12" w:rsidRPr="002A7FBE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2. </w:t>
            </w:r>
            <w:r w:rsidRPr="002A7FBE">
              <w:rPr>
                <w:rFonts w:eastAsia="Arial Unicode MS"/>
                <w:sz w:val="20"/>
              </w:rPr>
              <w:t>Anouilh, « La Cigale »</w:t>
            </w:r>
          </w:p>
          <w:p w14:paraId="53FBD7CC" w14:textId="77777777" w:rsidR="00F62D12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3. </w:t>
            </w:r>
            <w:r w:rsidRPr="002A7FBE">
              <w:rPr>
                <w:rFonts w:eastAsia="Arial Unicode MS"/>
                <w:sz w:val="20"/>
              </w:rPr>
              <w:t xml:space="preserve">Corbière, « Le Poète et la Cigale » </w:t>
            </w:r>
          </w:p>
          <w:p w14:paraId="7F92A225" w14:textId="77777777" w:rsidR="00307352" w:rsidRPr="002A7FBE" w:rsidRDefault="00307352" w:rsidP="00267F18">
            <w:pPr>
              <w:jc w:val="both"/>
              <w:rPr>
                <w:rFonts w:eastAsia="Arial Unicode MS"/>
                <w:sz w:val="20"/>
              </w:rPr>
            </w:pPr>
          </w:p>
          <w:p w14:paraId="37635B01" w14:textId="77777777" w:rsidR="00F62D12" w:rsidRPr="002A7FBE" w:rsidRDefault="00F62D12" w:rsidP="00267F1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9A70F0D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4.</w:t>
            </w:r>
            <w:r w:rsidRPr="002A7FBE">
              <w:rPr>
                <w:rFonts w:eastAsia="Arial Unicode MS"/>
                <w:sz w:val="20"/>
              </w:rPr>
              <w:t xml:space="preserve"> La Fontaine,  « Le Chêne et le Roseau » p. 163</w:t>
            </w:r>
          </w:p>
          <w:p w14:paraId="18F94FD3" w14:textId="77777777" w:rsidR="00F62D12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5.</w:t>
            </w:r>
            <w:r w:rsidRPr="002A7FBE">
              <w:rPr>
                <w:rFonts w:eastAsia="Arial Unicode MS"/>
                <w:sz w:val="20"/>
              </w:rPr>
              <w:t xml:space="preserve"> Anouilh « Le Chêne et le Roseau »</w:t>
            </w:r>
          </w:p>
          <w:p w14:paraId="2F780CEC" w14:textId="77777777" w:rsidR="00307352" w:rsidRPr="002A7FBE" w:rsidRDefault="00307352" w:rsidP="00267F18">
            <w:pPr>
              <w:jc w:val="both"/>
              <w:rPr>
                <w:rFonts w:eastAsia="Arial Unicode MS"/>
                <w:sz w:val="20"/>
              </w:rPr>
            </w:pPr>
          </w:p>
          <w:p w14:paraId="2B948736" w14:textId="77777777" w:rsidR="00F62D12" w:rsidRDefault="00F62D12" w:rsidP="00267F1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7C13F569" w14:textId="77777777" w:rsidR="00307352" w:rsidRPr="002A7FBE" w:rsidRDefault="00307352" w:rsidP="00267F18">
            <w:pPr>
              <w:jc w:val="center"/>
              <w:rPr>
                <w:rFonts w:eastAsia="Arial Unicode MS"/>
                <w:iCs/>
                <w:sz w:val="20"/>
              </w:rPr>
            </w:pPr>
          </w:p>
          <w:p w14:paraId="24BAB256" w14:textId="77777777" w:rsidR="00307352" w:rsidRPr="002A7FBE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b/>
                <w:sz w:val="20"/>
              </w:rPr>
              <w:t xml:space="preserve">6. </w:t>
            </w:r>
            <w:r w:rsidRPr="002A7FBE">
              <w:rPr>
                <w:rFonts w:eastAsia="Arial Unicode MS"/>
                <w:sz w:val="20"/>
              </w:rPr>
              <w:t>La Fontaine, « La mort et le bûcheron » p. 164</w:t>
            </w:r>
          </w:p>
          <w:p w14:paraId="29584404" w14:textId="77777777" w:rsidR="00F62D12" w:rsidRPr="002A7FBE" w:rsidRDefault="00F62D12" w:rsidP="00267F1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3A361ED3" w14:textId="77777777" w:rsidR="00F62D12" w:rsidRPr="002A7FBE" w:rsidRDefault="00F62D12" w:rsidP="00267F1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49496888" w14:textId="77777777" w:rsidR="00F62D12" w:rsidRPr="002A7FBE" w:rsidRDefault="00F62D12" w:rsidP="00267F18">
            <w:pPr>
              <w:jc w:val="both"/>
              <w:rPr>
                <w:rFonts w:eastAsia="Arial Unicode MS"/>
                <w:b/>
                <w:bCs/>
                <w:sz w:val="20"/>
              </w:rPr>
            </w:pPr>
          </w:p>
          <w:p w14:paraId="203C081E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</w:p>
        </w:tc>
        <w:tc>
          <w:tcPr>
            <w:tcW w:w="3827" w:type="dxa"/>
          </w:tcPr>
          <w:p w14:paraId="3A103127" w14:textId="77777777" w:rsidR="00F62D12" w:rsidRPr="002A7FBE" w:rsidRDefault="00F62D12" w:rsidP="00267F18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sz w:val="20"/>
              </w:rPr>
              <w:t xml:space="preserve">Parcours transversaux (exposés) sur </w:t>
            </w:r>
          </w:p>
          <w:p w14:paraId="1A3A7F3C" w14:textId="77777777" w:rsidR="00F62D12" w:rsidRPr="002A7FBE" w:rsidRDefault="00F62D12" w:rsidP="00267F18">
            <w:pPr>
              <w:contextualSpacing/>
              <w:rPr>
                <w:rFonts w:eastAsia="Arial Unicode MS"/>
                <w:b/>
                <w:color w:val="800080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La </w:t>
            </w:r>
            <w:r w:rsidRPr="004B6598">
              <w:rPr>
                <w:rFonts w:eastAsia="Arial Unicode MS"/>
                <w:b/>
                <w:color w:val="800080"/>
                <w:sz w:val="20"/>
                <w:u w:val="single"/>
              </w:rPr>
              <w:t>Fontaine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, </w:t>
            </w:r>
            <w:r w:rsidRPr="002A7FBE">
              <w:rPr>
                <w:rFonts w:eastAsia="Arial Unicode MS"/>
                <w:b/>
                <w:i/>
                <w:color w:val="800080"/>
                <w:sz w:val="20"/>
                <w:u w:val="single"/>
              </w:rPr>
              <w:t>Fables</w:t>
            </w:r>
            <w:r w:rsidRPr="002A7FBE">
              <w:rPr>
                <w:rFonts w:eastAsia="Arial Unicode MS"/>
                <w:b/>
                <w:color w:val="800080"/>
                <w:sz w:val="20"/>
                <w:u w:val="single"/>
              </w:rPr>
              <w:t xml:space="preserve"> Livre I</w:t>
            </w:r>
          </w:p>
          <w:p w14:paraId="512FE102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La structure du Livre I des 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</w:t>
            </w:r>
          </w:p>
          <w:p w14:paraId="34D7FD1E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 jeu des registres dans l'œuvre</w:t>
            </w:r>
          </w:p>
          <w:p w14:paraId="5D16373F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Végétaux, animaux et Hommes dans l'œuvre</w:t>
            </w:r>
          </w:p>
          <w:p w14:paraId="38525370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Comment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  <w:r w:rsidRPr="002A7FBE">
              <w:rPr>
                <w:rFonts w:eastAsia="Arial Unicode MS"/>
                <w:sz w:val="20"/>
              </w:rPr>
              <w:t> met-il en scène la société du XVII° siècle</w:t>
            </w:r>
          </w:p>
          <w:p w14:paraId="4957CA93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réécritures dans le livre I des </w:t>
            </w:r>
            <w:r w:rsidRPr="002A7FBE">
              <w:rPr>
                <w:rFonts w:eastAsia="Arial Unicode MS"/>
                <w:i/>
                <w:iCs/>
                <w:sz w:val="20"/>
              </w:rPr>
              <w:t>Fables</w:t>
            </w:r>
          </w:p>
          <w:p w14:paraId="48034FE7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- Les Fables et le souci de séduire (</w:t>
            </w:r>
            <w:r w:rsidRPr="002A7FBE">
              <w:rPr>
                <w:rFonts w:eastAsia="Arial Unicode MS"/>
                <w:i/>
                <w:iCs/>
                <w:sz w:val="20"/>
              </w:rPr>
              <w:t>placere</w:t>
            </w:r>
            <w:r w:rsidRPr="002A7FBE">
              <w:rPr>
                <w:rFonts w:eastAsia="Arial Unicode MS"/>
                <w:sz w:val="20"/>
              </w:rPr>
              <w:t>) pour mieux instruire (</w:t>
            </w:r>
            <w:r w:rsidRPr="002A7FBE">
              <w:rPr>
                <w:rFonts w:eastAsia="Arial Unicode MS"/>
                <w:i/>
                <w:iCs/>
                <w:sz w:val="20"/>
              </w:rPr>
              <w:t>docere</w:t>
            </w:r>
            <w:r w:rsidRPr="002A7FBE">
              <w:rPr>
                <w:rFonts w:eastAsia="Arial Unicode MS"/>
                <w:sz w:val="20"/>
              </w:rPr>
              <w:t>) et faire bouger (</w:t>
            </w:r>
            <w:r w:rsidRPr="002A7FBE">
              <w:rPr>
                <w:rFonts w:eastAsia="Arial Unicode MS"/>
                <w:i/>
                <w:iCs/>
                <w:sz w:val="20"/>
              </w:rPr>
              <w:t>movere</w:t>
            </w:r>
            <w:r w:rsidRPr="002A7FBE">
              <w:rPr>
                <w:rFonts w:eastAsia="Arial Unicode MS"/>
                <w:sz w:val="20"/>
              </w:rPr>
              <w:t>) </w:t>
            </w:r>
          </w:p>
          <w:p w14:paraId="421D3D57" w14:textId="77777777" w:rsidR="00F62D12" w:rsidRDefault="00F62D12" w:rsidP="00267F18">
            <w:pPr>
              <w:rPr>
                <w:rFonts w:eastAsia="Arial Unicode MS"/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C</w:t>
            </w:r>
            <w:r w:rsidRPr="002A7FBE">
              <w:rPr>
                <w:rFonts w:eastAsia="Arial Unicode MS"/>
                <w:b/>
                <w:bCs/>
                <w:sz w:val="20"/>
              </w:rPr>
              <w:t>ommentaires comparés</w:t>
            </w:r>
          </w:p>
          <w:p w14:paraId="76C70613" w14:textId="77777777" w:rsidR="00BC41CA" w:rsidRDefault="00BC41CA" w:rsidP="00267F18">
            <w:pPr>
              <w:rPr>
                <w:rFonts w:eastAsia="Arial Unicode MS"/>
                <w:sz w:val="20"/>
              </w:rPr>
            </w:pPr>
          </w:p>
          <w:p w14:paraId="4C40EE14" w14:textId="77777777" w:rsidR="00F62D12" w:rsidRPr="002A7FBE" w:rsidRDefault="00F65C87" w:rsidP="00267F18">
            <w:pPr>
              <w:rPr>
                <w:rFonts w:eastAsia="Arial Unicode MS"/>
                <w:b/>
                <w:b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2</w:t>
            </w:r>
            <w:r w:rsidR="00F62D12" w:rsidRPr="002A7FBE">
              <w:rPr>
                <w:rFonts w:eastAsia="Arial Unicode MS"/>
                <w:b/>
                <w:bCs/>
                <w:sz w:val="20"/>
              </w:rPr>
              <w:t xml:space="preserve"> autres versions de « La Cigale et la Fourmi » </w:t>
            </w:r>
          </w:p>
          <w:p w14:paraId="71FA53BF" w14:textId="77777777" w:rsidR="00F65C87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000000"/>
                <w:sz w:val="20"/>
              </w:rPr>
              <w:t xml:space="preserve">« La </w:t>
            </w:r>
            <w:r w:rsidRPr="002A7FBE">
              <w:rPr>
                <w:rFonts w:eastAsia="Arial Unicode MS"/>
                <w:sz w:val="20"/>
              </w:rPr>
              <w:t>Fourmi et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les cigales » d’Esope</w:t>
            </w:r>
          </w:p>
          <w:p w14:paraId="2B6BC877" w14:textId="77777777" w:rsidR="00F62D12" w:rsidRPr="002A7FBE" w:rsidRDefault="00F62D12" w:rsidP="00267F18">
            <w:pPr>
              <w:jc w:val="both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>« La Cigale et le Poète »</w:t>
            </w:r>
            <w:r w:rsidRPr="002A7FBE">
              <w:rPr>
                <w:rFonts w:eastAsia="Arial Unicode MS"/>
                <w:color w:val="000000"/>
                <w:sz w:val="20"/>
              </w:rPr>
              <w:t xml:space="preserve"> de</w:t>
            </w:r>
            <w:r w:rsidR="00F65C87">
              <w:rPr>
                <w:rFonts w:eastAsia="Arial Unicode MS"/>
                <w:sz w:val="20"/>
              </w:rPr>
              <w:t xml:space="preserve"> Tristan Corbière</w:t>
            </w:r>
            <w:r w:rsidRPr="002A7FBE">
              <w:rPr>
                <w:rFonts w:eastAsia="Arial Unicode MS"/>
                <w:sz w:val="20"/>
              </w:rPr>
              <w:t xml:space="preserve"> </w:t>
            </w:r>
          </w:p>
          <w:p w14:paraId="60F63D4B" w14:textId="77777777" w:rsidR="00F62D12" w:rsidRPr="002A7FBE" w:rsidRDefault="00F62D12" w:rsidP="00267F18">
            <w:pPr>
              <w:jc w:val="center"/>
              <w:rPr>
                <w:rFonts w:eastAsia="Arial Unicode MS"/>
                <w:iCs/>
                <w:sz w:val="20"/>
              </w:rPr>
            </w:pPr>
            <w:r w:rsidRPr="002A7FBE">
              <w:rPr>
                <w:rFonts w:eastAsia="Arial Unicode MS"/>
                <w:iCs/>
                <w:sz w:val="20"/>
              </w:rPr>
              <w:t>*</w:t>
            </w:r>
          </w:p>
          <w:p w14:paraId="619A4BB3" w14:textId="77777777" w:rsidR="00F62D12" w:rsidRPr="002A7FBE" w:rsidRDefault="00F62D12" w:rsidP="00267F18">
            <w:pPr>
              <w:jc w:val="both"/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- Limpalaer « Le Chêne et le Réseau »</w:t>
            </w:r>
          </w:p>
          <w:p w14:paraId="7756E99E" w14:textId="77777777" w:rsidR="00F62D12" w:rsidRPr="004042DC" w:rsidRDefault="00F62D12" w:rsidP="00267F18">
            <w:pPr>
              <w:jc w:val="both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688" w:type="dxa"/>
          </w:tcPr>
          <w:p w14:paraId="5C4D3933" w14:textId="77777777" w:rsidR="00F62D12" w:rsidRPr="002A7FBE" w:rsidRDefault="003278E2" w:rsidP="00267F18">
            <w:pPr>
              <w:pStyle w:val="Paragraphedeliste"/>
              <w:numPr>
                <w:ilvl w:val="0"/>
                <w:numId w:val="4"/>
              </w:numPr>
              <w:rPr>
                <w:rFonts w:eastAsia="Arial Unicode MS"/>
                <w:i/>
                <w:iCs/>
                <w:sz w:val="20"/>
              </w:rPr>
            </w:pPr>
            <w:r>
              <w:rPr>
                <w:rFonts w:eastAsia="Arial Unicode MS"/>
                <w:b/>
                <w:bCs/>
                <w:sz w:val="20"/>
              </w:rPr>
              <w:t>Lecture d’images</w:t>
            </w:r>
          </w:p>
          <w:p w14:paraId="19983B76" w14:textId="28AA0CBA" w:rsidR="00F62D12" w:rsidRPr="002A7FBE" w:rsidRDefault="00F62D12" w:rsidP="00267F18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Deux réécritures graphiques par </w:t>
            </w:r>
            <w:r w:rsidR="0059739C">
              <w:rPr>
                <w:rFonts w:eastAsia="Arial Unicode MS"/>
                <w:sz w:val="20"/>
              </w:rPr>
              <w:t xml:space="preserve">Granville </w:t>
            </w:r>
            <w:r w:rsidR="0059739C" w:rsidRPr="002A7FBE">
              <w:rPr>
                <w:rFonts w:eastAsia="Arial Unicode MS"/>
                <w:sz w:val="20"/>
              </w:rPr>
              <w:t xml:space="preserve">et </w:t>
            </w:r>
            <w:r w:rsidRPr="002A7FBE">
              <w:rPr>
                <w:rFonts w:eastAsia="Arial Unicode MS"/>
                <w:sz w:val="20"/>
              </w:rPr>
              <w:t>Doré de la fable de La Fontaine, « La mort et le bûcheron »</w:t>
            </w:r>
          </w:p>
          <w:p w14:paraId="002DE0DB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</w:p>
          <w:p w14:paraId="7B17F3DE" w14:textId="77777777" w:rsidR="00F62D12" w:rsidRPr="002A7FBE" w:rsidRDefault="00F62D12" w:rsidP="00267F18">
            <w:pPr>
              <w:rPr>
                <w:rFonts w:eastAsia="Arial Unicode MS"/>
                <w:sz w:val="20"/>
              </w:rPr>
            </w:pPr>
          </w:p>
        </w:tc>
      </w:tr>
    </w:tbl>
    <w:p w14:paraId="78DBFAAD" w14:textId="77777777" w:rsidR="001B2B6E" w:rsidRPr="002A7FBE" w:rsidRDefault="001B2B6E" w:rsidP="00267F18">
      <w:pPr>
        <w:rPr>
          <w:sz w:val="20"/>
        </w:rPr>
      </w:pPr>
    </w:p>
    <w:p w14:paraId="2A2CAC18" w14:textId="77777777" w:rsidR="001B2B6E" w:rsidRDefault="001B2B6E" w:rsidP="00267F18"/>
    <w:p w14:paraId="0ED2E844" w14:textId="77777777" w:rsidR="0086370D" w:rsidRDefault="0086370D" w:rsidP="00267F18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4536"/>
        <w:gridCol w:w="3757"/>
        <w:gridCol w:w="70"/>
        <w:gridCol w:w="3688"/>
      </w:tblGrid>
      <w:tr w:rsidR="0086370D" w:rsidRPr="004042DC" w14:paraId="6DA057F9" w14:textId="77777777" w:rsidTr="008418DD">
        <w:trPr>
          <w:jc w:val="center"/>
        </w:trPr>
        <w:tc>
          <w:tcPr>
            <w:tcW w:w="3454" w:type="dxa"/>
            <w:vMerge w:val="restart"/>
          </w:tcPr>
          <w:p w14:paraId="4C25407C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lastRenderedPageBreak/>
              <w:t>3° groupe de Séquences 1°</w:t>
            </w:r>
            <w:r w:rsidR="007C15D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S</w:t>
            </w:r>
          </w:p>
          <w:p w14:paraId="4C27AF56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  <w:t>Séquence 7</w:t>
            </w:r>
          </w:p>
          <w:p w14:paraId="297E4B5D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Les auteurs des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Lumières</w:t>
            </w: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et leur </w:t>
            </w:r>
            <w:r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influence</w:t>
            </w:r>
            <w:r w:rsidR="00772C23" w:rsidRPr="00772C23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 jusqu’à</w:t>
            </w:r>
            <w:r w:rsidR="00772C23" w:rsidRPr="00772C23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 xml:space="preserve"> nos jours</w:t>
            </w:r>
          </w:p>
          <w:p w14:paraId="6D1DEF72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3077DF40" w14:textId="77777777" w:rsidR="0086370D" w:rsidRPr="004042DC" w:rsidRDefault="0086370D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01BC7764" w14:textId="77777777" w:rsidR="0086370D" w:rsidRPr="004042DC" w:rsidRDefault="0086370D" w:rsidP="00267F18">
            <w:pPr>
              <w:jc w:val="center"/>
              <w:rPr>
                <w:rFonts w:eastAsia="Arial Unicode MS"/>
                <w:b/>
                <w:bCs/>
                <w:caps/>
                <w:color w:val="0000FF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515" w:type="dxa"/>
            <w:gridSpan w:val="3"/>
          </w:tcPr>
          <w:p w14:paraId="363CE257" w14:textId="77777777" w:rsidR="0086370D" w:rsidRPr="004042DC" w:rsidRDefault="0086370D" w:rsidP="00267F18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8C3E11F" w14:textId="77777777" w:rsidR="0086370D" w:rsidRPr="004042DC" w:rsidRDefault="0086370D" w:rsidP="00267F18">
            <w:pPr>
              <w:pStyle w:val="Paragraphedeliste"/>
              <w:ind w:left="360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86370D" w:rsidRPr="002A7FBE" w14:paraId="7D2D9811" w14:textId="77777777" w:rsidTr="008418DD">
        <w:trPr>
          <w:jc w:val="center"/>
        </w:trPr>
        <w:tc>
          <w:tcPr>
            <w:tcW w:w="3454" w:type="dxa"/>
            <w:vMerge/>
          </w:tcPr>
          <w:p w14:paraId="3B5BD302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4CBACEC4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359B0348" w14:textId="77777777" w:rsidR="0086370D" w:rsidRPr="002A7FBE" w:rsidRDefault="0086370D" w:rsidP="00267F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3757" w:type="dxa"/>
          </w:tcPr>
          <w:p w14:paraId="16D99EFA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35B48AAD" w14:textId="77777777" w:rsidR="0086370D" w:rsidRPr="002A7FBE" w:rsidRDefault="0086370D" w:rsidP="00267F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758" w:type="dxa"/>
            <w:gridSpan w:val="2"/>
          </w:tcPr>
          <w:p w14:paraId="6A38EEFA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534EEBF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AB7EDE0" w14:textId="77777777" w:rsidR="0086370D" w:rsidRPr="002A7FBE" w:rsidRDefault="0086370D" w:rsidP="00267F18">
            <w:pPr>
              <w:jc w:val="center"/>
              <w:rPr>
                <w:b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86370D" w:rsidRPr="002A7FBE" w14:paraId="59B8AA75" w14:textId="77777777" w:rsidTr="008418DD">
        <w:trPr>
          <w:jc w:val="center"/>
        </w:trPr>
        <w:tc>
          <w:tcPr>
            <w:tcW w:w="3454" w:type="dxa"/>
          </w:tcPr>
          <w:p w14:paraId="592FC161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181A9429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4EB2AE47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du XVIe à nos jours</w:t>
            </w:r>
          </w:p>
          <w:p w14:paraId="37D4BB47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</w:p>
          <w:p w14:paraId="77215254" w14:textId="77777777" w:rsidR="0086370D" w:rsidRDefault="0086370D" w:rsidP="00267F1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Séquence 7</w:t>
            </w:r>
          </w:p>
          <w:p w14:paraId="546061EA" w14:textId="77777777" w:rsidR="008D6A97" w:rsidRDefault="008D6A97" w:rsidP="00267F18">
            <w:pP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</w:p>
          <w:p w14:paraId="10994286" w14:textId="77777777" w:rsidR="003813EB" w:rsidRPr="008D6A97" w:rsidRDefault="003813EB" w:rsidP="00267F18">
            <w:pPr>
              <w:ind w:right="115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8D6A97">
              <w:rPr>
                <w:rFonts w:eastAsia="Arial Unicode MS"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8D6A97">
              <w:rPr>
                <w:rFonts w:eastAsia="Arial Unicode MS"/>
                <w:i/>
                <w:noProof w:val="0"/>
                <w:color w:val="008000"/>
                <w:sz w:val="20"/>
              </w:rPr>
              <w:t> :</w:t>
            </w:r>
          </w:p>
          <w:p w14:paraId="6299D376" w14:textId="77777777" w:rsidR="003813EB" w:rsidRPr="008D6A97" w:rsidRDefault="003813EB" w:rsidP="00267F18">
            <w:pPr>
              <w:rPr>
                <w:rFonts w:eastAsia="Arial Unicode MS"/>
                <w:caps/>
                <w:noProof w:val="0"/>
                <w:color w:val="FF00FF"/>
                <w:sz w:val="20"/>
              </w:rPr>
            </w:pPr>
          </w:p>
          <w:p w14:paraId="42524C54" w14:textId="77777777" w:rsidR="0086370D" w:rsidRPr="008D6A97" w:rsidRDefault="008D6A97" w:rsidP="00267F18">
            <w:pPr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="0086370D" w:rsidRPr="008D6A97">
              <w:rPr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6A471305" w14:textId="77777777" w:rsidR="008D6A97" w:rsidRPr="008D6A97" w:rsidRDefault="008D6A97" w:rsidP="00267F18">
            <w:pPr>
              <w:ind w:right="115"/>
              <w:rPr>
                <w:noProof w:val="0"/>
                <w:color w:val="008000"/>
                <w:sz w:val="20"/>
              </w:rPr>
            </w:pPr>
          </w:p>
          <w:p w14:paraId="43B1A538" w14:textId="77777777" w:rsidR="003813EB" w:rsidRPr="008D6A97" w:rsidRDefault="008D6A97" w:rsidP="00267F18">
            <w:pPr>
              <w:ind w:right="115"/>
              <w:rPr>
                <w:i/>
                <w:noProof w:val="0"/>
                <w:color w:val="008000"/>
                <w:sz w:val="20"/>
              </w:rPr>
            </w:pPr>
            <w:r w:rsidRPr="008D6A97">
              <w:rPr>
                <w:noProof w:val="0"/>
                <w:color w:val="008000"/>
                <w:sz w:val="20"/>
              </w:rPr>
              <w:t xml:space="preserve">- </w:t>
            </w:r>
            <w:r w:rsidR="003813EB" w:rsidRPr="008D6A97">
              <w:rPr>
                <w:i/>
                <w:noProof w:val="0"/>
                <w:color w:val="008000"/>
                <w:sz w:val="20"/>
              </w:rPr>
              <w:t>Comment persuader ou convaincre grâce à l’écriture et aux arts visuels ? L’efficacité du dessin de presse</w:t>
            </w:r>
          </w:p>
          <w:p w14:paraId="111C3F98" w14:textId="77777777" w:rsidR="003813EB" w:rsidRPr="002A7FBE" w:rsidRDefault="003813EB" w:rsidP="00267F18">
            <w:pPr>
              <w:rPr>
                <w:b/>
                <w:i/>
                <w:noProof w:val="0"/>
                <w:color w:val="008000"/>
                <w:sz w:val="20"/>
              </w:rPr>
            </w:pPr>
          </w:p>
          <w:p w14:paraId="03C0736D" w14:textId="77777777" w:rsidR="0086370D" w:rsidRPr="002A7FBE" w:rsidRDefault="0086370D" w:rsidP="00267F18">
            <w:pPr>
              <w:rPr>
                <w:rFonts w:eastAsia="Arial Unicode MS"/>
                <w:b/>
                <w:bCs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14:paraId="0918E1D6" w14:textId="77777777" w:rsidR="0086370D" w:rsidRPr="002A7FBE" w:rsidRDefault="0086370D" w:rsidP="00267F18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</w:t>
            </w:r>
            <w:r w:rsidR="00B36E16" w:rsidRPr="002A7FBE">
              <w:rPr>
                <w:noProof w:val="0"/>
                <w:sz w:val="20"/>
              </w:rPr>
              <w:t>Montesquieu « De l’esclavage des nègres » p. 217</w:t>
            </w:r>
          </w:p>
          <w:p w14:paraId="1A9C7BED" w14:textId="77777777" w:rsidR="00CD4465" w:rsidRPr="002A7FBE" w:rsidRDefault="0086370D" w:rsidP="00267F18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2.</w:t>
            </w:r>
            <w:r w:rsidRPr="002A7FBE">
              <w:rPr>
                <w:noProof w:val="0"/>
                <w:sz w:val="20"/>
              </w:rPr>
              <w:t xml:space="preserve"> </w:t>
            </w:r>
            <w:r w:rsidR="00CD4465" w:rsidRPr="002A7FBE">
              <w:rPr>
                <w:noProof w:val="0"/>
                <w:sz w:val="20"/>
              </w:rPr>
              <w:t xml:space="preserve">Voltaire </w:t>
            </w:r>
            <w:r w:rsidR="00CD4465"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="00CD4465" w:rsidRPr="002A7FBE">
              <w:rPr>
                <w:rFonts w:eastAsia="Arial Unicode MS"/>
                <w:bCs/>
                <w:sz w:val="20"/>
              </w:rPr>
              <w:t>1763</w:t>
            </w:r>
            <w:r w:rsidR="00CD4465"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004AFAE2" w14:textId="6F1406E2" w:rsidR="0086370D" w:rsidRPr="002A7FBE" w:rsidRDefault="00CD4465" w:rsidP="00267F18">
            <w:pPr>
              <w:rPr>
                <w:noProof w:val="0"/>
                <w:sz w:val="20"/>
              </w:rPr>
            </w:pPr>
            <w:r>
              <w:rPr>
                <w:b/>
                <w:sz w:val="20"/>
              </w:rPr>
              <w:t>3</w:t>
            </w:r>
            <w:r w:rsidRPr="002A7FBE">
              <w:rPr>
                <w:b/>
                <w:sz w:val="20"/>
              </w:rPr>
              <w:t>.</w:t>
            </w:r>
            <w:r w:rsidRPr="002A7FBE">
              <w:rPr>
                <w:sz w:val="20"/>
              </w:rPr>
              <w:t xml:space="preserve"> </w:t>
            </w:r>
            <w:r w:rsidR="00254D35" w:rsidRPr="002A7FBE">
              <w:rPr>
                <w:noProof w:val="0"/>
                <w:sz w:val="20"/>
              </w:rPr>
              <w:t xml:space="preserve">Beaumarchais </w:t>
            </w:r>
            <w:r w:rsidR="00254D35" w:rsidRPr="002A7FBE">
              <w:rPr>
                <w:i/>
                <w:noProof w:val="0"/>
                <w:sz w:val="20"/>
              </w:rPr>
              <w:t>Le Mariage de Figaro</w:t>
            </w:r>
            <w:r w:rsidR="00254D35" w:rsidRPr="002A7FBE">
              <w:rPr>
                <w:noProof w:val="0"/>
                <w:sz w:val="20"/>
              </w:rPr>
              <w:t xml:space="preserve"> V, 3</w:t>
            </w:r>
            <w:r w:rsidR="00254D35" w:rsidRPr="002A7FBE">
              <w:rPr>
                <w:noProof w:val="0"/>
                <w:color w:val="EB2599"/>
                <w:sz w:val="20"/>
              </w:rPr>
              <w:t xml:space="preserve"> </w:t>
            </w:r>
            <w:r w:rsidR="00254D35" w:rsidRPr="002A7FBE">
              <w:rPr>
                <w:noProof w:val="0"/>
                <w:sz w:val="20"/>
              </w:rPr>
              <w:t>du début jusqu’à « </w:t>
            </w:r>
            <w:r w:rsidR="00254D35">
              <w:rPr>
                <w:noProof w:val="0"/>
                <w:sz w:val="20"/>
              </w:rPr>
              <w:t>on se venge en le maltraitant </w:t>
            </w:r>
            <w:r w:rsidR="00254D35" w:rsidRPr="002A7FBE">
              <w:rPr>
                <w:noProof w:val="0"/>
                <w:sz w:val="20"/>
              </w:rPr>
              <w:t>»</w:t>
            </w:r>
          </w:p>
          <w:p w14:paraId="57876407" w14:textId="407B291C" w:rsidR="0086370D" w:rsidRPr="002A7FBE" w:rsidRDefault="00254D35" w:rsidP="00267F18">
            <w:pPr>
              <w:rPr>
                <w:noProof w:val="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noProof w:val="0"/>
                <w:color w:val="FF0000"/>
                <w:sz w:val="20"/>
              </w:rPr>
              <w:t xml:space="preserve"> théâtre</w:t>
            </w:r>
            <w:bookmarkStart w:id="0" w:name="_GoBack"/>
            <w:bookmarkEnd w:id="0"/>
          </w:p>
          <w:p w14:paraId="001535AB" w14:textId="77777777" w:rsidR="0086370D" w:rsidRPr="002A7FBE" w:rsidRDefault="0086370D" w:rsidP="00267F18">
            <w:pPr>
              <w:rPr>
                <w:noProof w:val="0"/>
                <w:sz w:val="20"/>
              </w:rPr>
            </w:pPr>
          </w:p>
          <w:p w14:paraId="48B889CF" w14:textId="77777777" w:rsidR="0086370D" w:rsidRPr="002A7FBE" w:rsidRDefault="0086370D" w:rsidP="00267F18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6A8B95E0" w14:textId="77777777" w:rsidR="0086370D" w:rsidRPr="002A7FBE" w:rsidRDefault="0086370D" w:rsidP="00267F18">
            <w:pPr>
              <w:jc w:val="both"/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3827" w:type="dxa"/>
            <w:gridSpan w:val="2"/>
          </w:tcPr>
          <w:p w14:paraId="0801AB63" w14:textId="77777777" w:rsidR="0086370D" w:rsidRPr="002A7FBE" w:rsidRDefault="0086370D" w:rsidP="00267F18">
            <w:pPr>
              <w:rPr>
                <w:rFonts w:eastAsia="Arial Unicode MS"/>
                <w:i/>
                <w:noProof w:val="0"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FF0000"/>
                <w:sz w:val="20"/>
              </w:rPr>
              <w:t>Lien avec la séquence précédente</w:t>
            </w:r>
          </w:p>
          <w:p w14:paraId="4318B5DA" w14:textId="77777777" w:rsidR="0086370D" w:rsidRPr="002A7FBE" w:rsidRDefault="0086370D" w:rsidP="00267F18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2A7FBE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26055193" w14:textId="77777777" w:rsidR="00B36E16" w:rsidRDefault="00B36E16" w:rsidP="00267F18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2A7FBE">
              <w:rPr>
                <w:noProof w:val="0"/>
                <w:sz w:val="20"/>
              </w:rPr>
              <w:t xml:space="preserve">Fontenelle </w:t>
            </w:r>
            <w:r w:rsidRPr="002A7FBE">
              <w:rPr>
                <w:i/>
                <w:noProof w:val="0"/>
                <w:sz w:val="20"/>
              </w:rPr>
              <w:t>Entretiens sur la pluralité des mondes</w:t>
            </w:r>
            <w:r w:rsidRPr="002A7FBE">
              <w:rPr>
                <w:noProof w:val="0"/>
                <w:sz w:val="20"/>
              </w:rPr>
              <w:t xml:space="preserve"> « Second soir</w:t>
            </w:r>
            <w:r w:rsidRPr="002A7FBE">
              <w:rPr>
                <w:i/>
                <w:noProof w:val="0"/>
                <w:sz w:val="20"/>
              </w:rPr>
              <w:t> »</w:t>
            </w:r>
            <w:r w:rsidRPr="002A7FBE">
              <w:rPr>
                <w:noProof w:val="0"/>
                <w:sz w:val="20"/>
              </w:rPr>
              <w:t xml:space="preserve"> </w:t>
            </w:r>
          </w:p>
          <w:p w14:paraId="4F6B9657" w14:textId="77777777" w:rsidR="00593B10" w:rsidRDefault="00593B10" w:rsidP="00267F18">
            <w:pPr>
              <w:rPr>
                <w:noProof w:val="0"/>
                <w:sz w:val="20"/>
              </w:rPr>
            </w:pPr>
            <w:r>
              <w:rPr>
                <w:rFonts w:eastAsia="Arial Unicode MS"/>
                <w:noProof w:val="0"/>
                <w:sz w:val="20"/>
              </w:rPr>
              <w:t xml:space="preserve">- Beaumarchais </w:t>
            </w:r>
            <w:r w:rsidRPr="002A7FBE">
              <w:rPr>
                <w:i/>
                <w:noProof w:val="0"/>
                <w:sz w:val="20"/>
              </w:rPr>
              <w:t>Le Mariage de Figaro</w:t>
            </w:r>
            <w:r w:rsidRPr="002A7FBE">
              <w:rPr>
                <w:noProof w:val="0"/>
                <w:sz w:val="20"/>
              </w:rPr>
              <w:t xml:space="preserve"> V, 3</w:t>
            </w:r>
          </w:p>
          <w:p w14:paraId="2FA45C09" w14:textId="77777777" w:rsidR="00593B10" w:rsidRDefault="00593B10" w:rsidP="00267F18">
            <w:pPr>
              <w:rPr>
                <w:noProof w:val="0"/>
                <w:sz w:val="20"/>
              </w:rPr>
            </w:pPr>
          </w:p>
          <w:p w14:paraId="35174507" w14:textId="77777777" w:rsidR="005614C4" w:rsidRDefault="005614C4" w:rsidP="00267F18">
            <w:pPr>
              <w:rPr>
                <w:noProof w:val="0"/>
                <w:sz w:val="20"/>
              </w:rPr>
            </w:pPr>
          </w:p>
          <w:p w14:paraId="58BFE21A" w14:textId="77777777" w:rsidR="007E38EE" w:rsidRDefault="00157876" w:rsidP="00267F18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noProof w:val="0"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</w:p>
          <w:p w14:paraId="5451E100" w14:textId="51AB7924" w:rsidR="00157876" w:rsidRPr="004C4976" w:rsidRDefault="00157876" w:rsidP="00267F18">
            <w:pPr>
              <w:rPr>
                <w:b/>
                <w:noProof w:val="0"/>
                <w:color w:val="800080"/>
                <w:sz w:val="20"/>
              </w:rPr>
            </w:pPr>
            <w:r w:rsidRPr="004B6598">
              <w:rPr>
                <w:noProof w:val="0"/>
                <w:color w:val="800080"/>
                <w:sz w:val="20"/>
              </w:rPr>
              <w:t xml:space="preserve">Diderot, </w:t>
            </w:r>
            <w:r w:rsidRPr="004B6598">
              <w:rPr>
                <w:i/>
                <w:noProof w:val="0"/>
                <w:color w:val="800080"/>
                <w:sz w:val="20"/>
              </w:rPr>
              <w:t>Jacques le Fataliste</w:t>
            </w:r>
            <w:r w:rsidR="004B6598">
              <w:rPr>
                <w:i/>
                <w:noProof w:val="0"/>
                <w:sz w:val="20"/>
              </w:rPr>
              <w:t xml:space="preserve"> </w:t>
            </w:r>
            <w:r>
              <w:rPr>
                <w:noProof w:val="0"/>
                <w:sz w:val="20"/>
              </w:rPr>
              <w:t>(collection Classiques et Compagnie, Hatier)</w:t>
            </w:r>
          </w:p>
          <w:p w14:paraId="6431A9DE" w14:textId="77777777" w:rsidR="00157876" w:rsidRDefault="00157876" w:rsidP="00267F18">
            <w:pPr>
              <w:rPr>
                <w:noProof w:val="0"/>
                <w:sz w:val="20"/>
              </w:rPr>
            </w:pPr>
          </w:p>
          <w:p w14:paraId="604EA6ED" w14:textId="77777777" w:rsidR="00AA23A9" w:rsidRPr="002A7FBE" w:rsidRDefault="00AA23A9" w:rsidP="00267F18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2A7FBE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4466C6E9" w14:textId="77777777" w:rsidR="00AA23A9" w:rsidRPr="002A7FBE" w:rsidRDefault="00AA23A9" w:rsidP="00267F18">
            <w:pPr>
              <w:rPr>
                <w:b/>
                <w:noProof w:val="0"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2A7FBE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C 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obligatoire</w:t>
            </w:r>
          </w:p>
          <w:p w14:paraId="35E9B94E" w14:textId="77777777" w:rsidR="00AA23A9" w:rsidRPr="004B6598" w:rsidRDefault="00AA23A9" w:rsidP="00267F18">
            <w:pPr>
              <w:rPr>
                <w:noProof w:val="0"/>
                <w:color w:val="800080"/>
                <w:sz w:val="20"/>
              </w:rPr>
            </w:pPr>
            <w:r w:rsidRPr="004B6598">
              <w:rPr>
                <w:rFonts w:eastAsia="Arial Unicode MS"/>
                <w:noProof w:val="0"/>
                <w:color w:val="800080"/>
                <w:sz w:val="20"/>
              </w:rPr>
              <w:t xml:space="preserve">Pavloff, </w:t>
            </w:r>
            <w:r w:rsidRPr="004B6598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6276A4F3" w14:textId="77777777" w:rsidR="0086370D" w:rsidRPr="002A7FBE" w:rsidRDefault="0086370D" w:rsidP="00267F18">
            <w:pPr>
              <w:rPr>
                <w:rFonts w:eastAsia="Arial Unicode MS"/>
                <w:noProof w:val="0"/>
                <w:sz w:val="20"/>
              </w:rPr>
            </w:pPr>
          </w:p>
          <w:p w14:paraId="7CA2E048" w14:textId="77777777" w:rsidR="0086370D" w:rsidRPr="002A7FBE" w:rsidRDefault="0086370D" w:rsidP="00267F18">
            <w:pPr>
              <w:jc w:val="center"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0F831A7A" w14:textId="77777777" w:rsidR="003A2EB7" w:rsidRPr="001B4841" w:rsidRDefault="003A2EB7" w:rsidP="00267F18">
            <w:pPr>
              <w:pStyle w:val="Paragraphedeliste"/>
              <w:numPr>
                <w:ilvl w:val="0"/>
                <w:numId w:val="5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339B7896" w14:textId="77777777" w:rsidR="003A2EB7" w:rsidRPr="001B4841" w:rsidRDefault="003A2EB7" w:rsidP="00267F18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09BCEE4E" w14:textId="1D83A9E9" w:rsidR="003A2EB7" w:rsidRPr="005C5F3A" w:rsidRDefault="003A2EB7" w:rsidP="00267F18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  <w:r w:rsidR="005C5F3A">
              <w:rPr>
                <w:i/>
                <w:noProof w:val="0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Paris, musée Carnavalet</w:t>
            </w:r>
          </w:p>
          <w:p w14:paraId="300EDDDC" w14:textId="77777777" w:rsidR="003A2EB7" w:rsidRPr="001B4841" w:rsidRDefault="003A2EB7" w:rsidP="00267F1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 w:rsidR="008475BC">
              <w:rPr>
                <w:noProof w:val="0"/>
                <w:sz w:val="20"/>
              </w:rPr>
              <w:t>, p.237</w:t>
            </w:r>
          </w:p>
          <w:p w14:paraId="45620B40" w14:textId="77777777" w:rsidR="003A2EB7" w:rsidRPr="001B4841" w:rsidRDefault="003A2EB7" w:rsidP="00267F18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5D567748" w14:textId="77777777" w:rsidR="003A2EB7" w:rsidRPr="001B4841" w:rsidRDefault="003A2EB7" w:rsidP="00267F18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592AE79C" w14:textId="77777777" w:rsidR="003A2EB7" w:rsidRDefault="003A2EB7" w:rsidP="00267F18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Molinaro,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5E043F6F" w14:textId="77777777" w:rsidR="00627BEE" w:rsidRPr="001B4841" w:rsidRDefault="00627BEE" w:rsidP="00267F18">
            <w:pPr>
              <w:rPr>
                <w:i/>
                <w:noProof w:val="0"/>
                <w:sz w:val="20"/>
              </w:rPr>
            </w:pPr>
          </w:p>
          <w:p w14:paraId="64027783" w14:textId="77777777" w:rsidR="00627BEE" w:rsidRPr="00627BEE" w:rsidRDefault="00627BEE" w:rsidP="00267F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noProof w:val="0"/>
                <w:sz w:val="20"/>
                <w:lang w:eastAsia="ja-JP"/>
              </w:rPr>
            </w:pP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Lecture cursive du diaporama</w:t>
            </w:r>
            <w:r>
              <w:rPr>
                <w:rFonts w:eastAsiaTheme="minorEastAsia"/>
                <w:b/>
                <w:noProof w:val="0"/>
                <w:sz w:val="20"/>
                <w:lang w:eastAsia="ja-JP"/>
              </w:rPr>
              <w:t xml:space="preserve"> suite à l’attentat du 7 janvier 2015</w:t>
            </w:r>
            <w:r w:rsidRPr="00627BEE">
              <w:rPr>
                <w:rFonts w:eastAsiaTheme="minorEastAsia"/>
                <w:b/>
                <w:noProof w:val="0"/>
                <w:sz w:val="20"/>
                <w:lang w:eastAsia="ja-JP"/>
              </w:rPr>
              <w:t> </w:t>
            </w:r>
          </w:p>
          <w:p w14:paraId="4DAFD5E6" w14:textId="77777777" w:rsidR="00627BEE" w:rsidRPr="00627BEE" w:rsidRDefault="00627BEE" w:rsidP="00267F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noProof w:val="0"/>
                <w:color w:val="343434"/>
                <w:sz w:val="20"/>
                <w:lang w:eastAsia="ja-JP"/>
              </w:rPr>
            </w:pP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Dessin de presse et liberté d’expression : Exposition </w:t>
            </w:r>
            <w:r w:rsidRPr="00627BEE">
              <w:rPr>
                <w:rFonts w:eastAsiaTheme="minorEastAsia"/>
                <w:i/>
                <w:iCs/>
                <w:noProof w:val="0"/>
                <w:color w:val="FF00FE"/>
                <w:sz w:val="20"/>
                <w:lang w:eastAsia="ja-JP"/>
              </w:rPr>
              <w:t>Cartooning for peace 2014 Guerres et cyberguerres </w:t>
            </w:r>
            <w:r w:rsidRPr="00627BEE">
              <w:rPr>
                <w:rFonts w:eastAsiaTheme="minorEastAsia"/>
                <w:noProof w:val="0"/>
                <w:color w:val="FF00FE"/>
                <w:sz w:val="20"/>
                <w:lang w:eastAsia="ja-JP"/>
              </w:rPr>
              <w:t>du 3 mai au 3 juin, Quai Wilson, Genève </w:t>
            </w:r>
            <w:r w:rsidRPr="00627BEE">
              <w:rPr>
                <w:rFonts w:eastAsiaTheme="minorEastAsia"/>
                <w:noProof w:val="0"/>
                <w:color w:val="343434"/>
                <w:sz w:val="20"/>
                <w:lang w:eastAsia="ja-JP"/>
              </w:rPr>
              <w:t>http://www.cartooningforpeace.org/download/support/20140503-GENEVE-DOSSIER%20PEDAGOGIQUE.pdf</w:t>
            </w:r>
          </w:p>
          <w:p w14:paraId="6DADB550" w14:textId="77777777" w:rsidR="003A2EB7" w:rsidRPr="002A7FBE" w:rsidRDefault="003A2EB7" w:rsidP="00267F18">
            <w:pPr>
              <w:rPr>
                <w:i/>
                <w:noProof w:val="0"/>
                <w:sz w:val="20"/>
              </w:rPr>
            </w:pPr>
          </w:p>
          <w:p w14:paraId="3C11B952" w14:textId="77777777" w:rsidR="003A2EB7" w:rsidRPr="002A7FBE" w:rsidRDefault="003A2EB7" w:rsidP="00267F18">
            <w:pPr>
              <w:numPr>
                <w:ilvl w:val="0"/>
                <w:numId w:val="5"/>
              </w:numPr>
              <w:jc w:val="both"/>
              <w:rPr>
                <w:b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>Subversion par la musique</w:t>
            </w:r>
          </w:p>
          <w:p w14:paraId="0EFF50FD" w14:textId="77777777" w:rsidR="003A2EB7" w:rsidRPr="002A7FBE" w:rsidRDefault="003A2EB7" w:rsidP="00267F18">
            <w:pPr>
              <w:rPr>
                <w:noProof w:val="0"/>
                <w:sz w:val="20"/>
              </w:rPr>
            </w:pPr>
            <w:r w:rsidRPr="002A7FBE">
              <w:rPr>
                <w:noProof w:val="0"/>
                <w:sz w:val="20"/>
              </w:rPr>
              <w:t xml:space="preserve">Riccardo Muti à l’opéra de Rome </w:t>
            </w:r>
            <w:hyperlink r:id="rId9" w:history="1">
              <w:r w:rsidRPr="002A7FBE">
                <w:rPr>
                  <w:rStyle w:val="Lienhypertexte"/>
                  <w:noProof w:val="0"/>
                  <w:sz w:val="20"/>
                </w:rPr>
                <w:t>http://www.youtube.com/embed/G_gmtO6JnRs</w:t>
              </w:r>
            </w:hyperlink>
          </w:p>
          <w:p w14:paraId="73D2B759" w14:textId="77777777" w:rsidR="003A2EB7" w:rsidRPr="002A7FBE" w:rsidRDefault="003A2EB7" w:rsidP="00267F18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75D0CF6F" w14:textId="77777777" w:rsidR="003A2EB7" w:rsidRPr="002A7FBE" w:rsidRDefault="00254D35" w:rsidP="00267F18">
            <w:pPr>
              <w:jc w:val="both"/>
              <w:rPr>
                <w:b/>
                <w:bCs/>
                <w:noProof w:val="0"/>
                <w:sz w:val="20"/>
              </w:rPr>
            </w:pPr>
            <w:hyperlink r:id="rId10" w:history="1">
              <w:r w:rsidR="003A2EB7" w:rsidRPr="002A7FBE">
                <w:rPr>
                  <w:rStyle w:val="Lienhypertexte"/>
                  <w:b/>
                  <w:bCs/>
                  <w:noProof w:val="0"/>
                  <w:sz w:val="20"/>
                </w:rPr>
                <w:t>http://www.wat.tv/video/riccardo-muti-va-pensiero-3vxat_2eyrb_.html</w:t>
              </w:r>
            </w:hyperlink>
          </w:p>
          <w:p w14:paraId="66B2CA23" w14:textId="77777777" w:rsidR="003A2EB7" w:rsidRPr="002A7FBE" w:rsidRDefault="003A2EB7" w:rsidP="00267F18">
            <w:pPr>
              <w:rPr>
                <w:noProof w:val="0"/>
                <w:sz w:val="20"/>
              </w:rPr>
            </w:pPr>
          </w:p>
          <w:p w14:paraId="74018172" w14:textId="77777777" w:rsidR="003A2EB7" w:rsidRPr="002A7FBE" w:rsidRDefault="003A2EB7" w:rsidP="00267F18">
            <w:pPr>
              <w:numPr>
                <w:ilvl w:val="0"/>
                <w:numId w:val="5"/>
              </w:num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b/>
                <w:noProof w:val="0"/>
                <w:sz w:val="20"/>
              </w:rPr>
              <w:t xml:space="preserve">Participation au concours </w:t>
            </w:r>
            <w:r w:rsidRPr="002A7FBE">
              <w:rPr>
                <w:b/>
                <w:sz w:val="20"/>
              </w:rPr>
              <w:t xml:space="preserve">d’éloquence du Lions club </w:t>
            </w:r>
          </w:p>
          <w:p w14:paraId="78CFDF5B" w14:textId="77777777" w:rsidR="0086370D" w:rsidRPr="003A16F5" w:rsidRDefault="003A2EB7" w:rsidP="00267F18">
            <w:pPr>
              <w:rPr>
                <w:rFonts w:eastAsia="Arial Unicode MS"/>
                <w:noProof w:val="0"/>
                <w:sz w:val="20"/>
              </w:rPr>
            </w:pPr>
            <w:r w:rsidRPr="002A7FBE">
              <w:rPr>
                <w:rFonts w:eastAsia="Arial Unicode MS"/>
                <w:noProof w:val="0"/>
                <w:sz w:val="20"/>
              </w:rPr>
              <w:t>Intervention de M. Mutter, avocat</w:t>
            </w:r>
            <w:r>
              <w:rPr>
                <w:rFonts w:eastAsia="Arial Unicode MS"/>
                <w:noProof w:val="0"/>
                <w:sz w:val="20"/>
              </w:rPr>
              <w:t>, sur l’éloquence, le concours et les métiers du juridique</w:t>
            </w:r>
          </w:p>
        </w:tc>
      </w:tr>
    </w:tbl>
    <w:p w14:paraId="1C7022D9" w14:textId="77777777" w:rsidR="00F45014" w:rsidRDefault="00F45014" w:rsidP="00267F18"/>
    <w:p w14:paraId="14F5983B" w14:textId="77777777" w:rsidR="00627BEE" w:rsidRPr="00627BEE" w:rsidRDefault="00627BEE" w:rsidP="00267F18">
      <w:pPr>
        <w:rPr>
          <w:sz w:val="20"/>
        </w:rPr>
      </w:pPr>
    </w:p>
    <w:sectPr w:rsidR="00627BEE" w:rsidRPr="00627BEE" w:rsidSect="00C06986">
      <w:headerReference w:type="even" r:id="rId11"/>
      <w:headerReference w:type="default" r:id="rId12"/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4CBC2" w14:textId="77777777" w:rsidR="008A4AAF" w:rsidRDefault="008A4AAF" w:rsidP="003A16F5">
      <w:r>
        <w:separator/>
      </w:r>
    </w:p>
  </w:endnote>
  <w:endnote w:type="continuationSeparator" w:id="0">
    <w:p w14:paraId="56F180E6" w14:textId="77777777" w:rsidR="008A4AAF" w:rsidRDefault="008A4AAF" w:rsidP="003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08F29" w14:textId="77777777" w:rsidR="008A4AAF" w:rsidRDefault="008A4AAF" w:rsidP="003A16F5">
      <w:r>
        <w:separator/>
      </w:r>
    </w:p>
  </w:footnote>
  <w:footnote w:type="continuationSeparator" w:id="0">
    <w:p w14:paraId="746711BF" w14:textId="77777777" w:rsidR="008A4AAF" w:rsidRDefault="008A4AAF" w:rsidP="003A16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D81C" w14:textId="77777777" w:rsidR="003A16F5" w:rsidRDefault="004D4E84" w:rsidP="00861EF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A16F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E3794D" w14:textId="77777777" w:rsidR="003A16F5" w:rsidRDefault="003A16F5" w:rsidP="003A16F5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543DD" w14:textId="77777777" w:rsidR="003A16F5" w:rsidRPr="003A16F5" w:rsidRDefault="004D4E84" w:rsidP="003A16F5">
    <w:pPr>
      <w:pStyle w:val="En-tte"/>
      <w:framePr w:wrap="around" w:vAnchor="text" w:hAnchor="page" w:x="16083" w:y="6"/>
      <w:rPr>
        <w:rStyle w:val="Numrodepage"/>
        <w:sz w:val="16"/>
        <w:szCs w:val="16"/>
      </w:rPr>
    </w:pPr>
    <w:r w:rsidRPr="003A16F5">
      <w:rPr>
        <w:rStyle w:val="Numrodepage"/>
        <w:sz w:val="16"/>
        <w:szCs w:val="16"/>
      </w:rPr>
      <w:fldChar w:fldCharType="begin"/>
    </w:r>
    <w:r w:rsidR="003A16F5" w:rsidRPr="003A16F5">
      <w:rPr>
        <w:rStyle w:val="Numrodepage"/>
        <w:sz w:val="16"/>
        <w:szCs w:val="16"/>
      </w:rPr>
      <w:instrText xml:space="preserve">PAGE  </w:instrText>
    </w:r>
    <w:r w:rsidRPr="003A16F5">
      <w:rPr>
        <w:rStyle w:val="Numrodepage"/>
        <w:sz w:val="16"/>
        <w:szCs w:val="16"/>
      </w:rPr>
      <w:fldChar w:fldCharType="separate"/>
    </w:r>
    <w:r w:rsidR="00254D35">
      <w:rPr>
        <w:rStyle w:val="Numrodepage"/>
        <w:sz w:val="16"/>
        <w:szCs w:val="16"/>
      </w:rPr>
      <w:t>4</w:t>
    </w:r>
    <w:r w:rsidRPr="003A16F5">
      <w:rPr>
        <w:rStyle w:val="Numrodepage"/>
        <w:sz w:val="16"/>
        <w:szCs w:val="16"/>
      </w:rPr>
      <w:fldChar w:fldCharType="end"/>
    </w:r>
  </w:p>
  <w:p w14:paraId="2C995AAA" w14:textId="77777777" w:rsidR="003A16F5" w:rsidRDefault="003A16F5" w:rsidP="003A16F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43A16"/>
    <w:multiLevelType w:val="hybridMultilevel"/>
    <w:tmpl w:val="3B44F7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C70D1C"/>
    <w:multiLevelType w:val="hybridMultilevel"/>
    <w:tmpl w:val="4E9C098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F33057"/>
    <w:multiLevelType w:val="hybridMultilevel"/>
    <w:tmpl w:val="63669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2B6E"/>
    <w:rsid w:val="000321D1"/>
    <w:rsid w:val="00157876"/>
    <w:rsid w:val="001B2B6E"/>
    <w:rsid w:val="001D0CCB"/>
    <w:rsid w:val="00254D35"/>
    <w:rsid w:val="00267F18"/>
    <w:rsid w:val="00307352"/>
    <w:rsid w:val="003278E2"/>
    <w:rsid w:val="003365D8"/>
    <w:rsid w:val="00336636"/>
    <w:rsid w:val="003813EB"/>
    <w:rsid w:val="003A16F5"/>
    <w:rsid w:val="003A2EB7"/>
    <w:rsid w:val="003F5CC2"/>
    <w:rsid w:val="004B6598"/>
    <w:rsid w:val="004D4E84"/>
    <w:rsid w:val="005614C4"/>
    <w:rsid w:val="00593B10"/>
    <w:rsid w:val="0059739C"/>
    <w:rsid w:val="005C5F3A"/>
    <w:rsid w:val="00624A02"/>
    <w:rsid w:val="00627BEE"/>
    <w:rsid w:val="00772C23"/>
    <w:rsid w:val="007C15D1"/>
    <w:rsid w:val="007E36C9"/>
    <w:rsid w:val="007E38EE"/>
    <w:rsid w:val="008475BC"/>
    <w:rsid w:val="0086370D"/>
    <w:rsid w:val="008A4AAF"/>
    <w:rsid w:val="008D6A97"/>
    <w:rsid w:val="008F50F2"/>
    <w:rsid w:val="00913AFE"/>
    <w:rsid w:val="00974173"/>
    <w:rsid w:val="00AA23A9"/>
    <w:rsid w:val="00B36E16"/>
    <w:rsid w:val="00BC41CA"/>
    <w:rsid w:val="00CD4465"/>
    <w:rsid w:val="00CE6557"/>
    <w:rsid w:val="00D420FE"/>
    <w:rsid w:val="00E65A6B"/>
    <w:rsid w:val="00E94274"/>
    <w:rsid w:val="00EC5BA5"/>
    <w:rsid w:val="00EF7A09"/>
    <w:rsid w:val="00F45014"/>
    <w:rsid w:val="00F62D12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9155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86370D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A16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6F5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A16F5"/>
  </w:style>
  <w:style w:type="paragraph" w:styleId="Pieddepage">
    <w:name w:val="footer"/>
    <w:basedOn w:val="Normal"/>
    <w:link w:val="PieddepageCar"/>
    <w:uiPriority w:val="99"/>
    <w:unhideWhenUsed/>
    <w:rsid w:val="003A16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6F5"/>
    <w:rPr>
      <w:rFonts w:eastAsia="MS Mincho"/>
      <w:noProof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6E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B2B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6E"/>
    <w:rPr>
      <w:rFonts w:ascii="Lucida Grande" w:eastAsia="MS Mincho" w:hAnsi="Lucida Grande" w:cs="Lucida Grande"/>
      <w:noProof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86370D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A16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6F5"/>
    <w:rPr>
      <w:rFonts w:eastAsia="MS Mincho"/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A16F5"/>
  </w:style>
  <w:style w:type="paragraph" w:styleId="Pieddepage">
    <w:name w:val="footer"/>
    <w:basedOn w:val="Normal"/>
    <w:link w:val="PieddepageCar"/>
    <w:uiPriority w:val="99"/>
    <w:unhideWhenUsed/>
    <w:rsid w:val="003A16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6F5"/>
    <w:rPr>
      <w:rFonts w:eastAsia="MS Mincho"/>
      <w:noProof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youtube.com/embed/G_gmtO6JnRs" TargetMode="External"/><Relationship Id="rId10" Type="http://schemas.openxmlformats.org/officeDocument/2006/relationships/hyperlink" Target="http://www.wat.tv/video/riccardo-muti-va-pensiero-3vxat_2eyrb_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1286</Words>
  <Characters>7074</Characters>
  <Application>Microsoft Macintosh Word</Application>
  <DocSecurity>0</DocSecurity>
  <Lines>58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44</cp:revision>
  <dcterms:created xsi:type="dcterms:W3CDTF">2014-10-11T07:32:00Z</dcterms:created>
  <dcterms:modified xsi:type="dcterms:W3CDTF">2015-01-18T16:32:00Z</dcterms:modified>
</cp:coreProperties>
</file>