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DA36B" w14:textId="77777777" w:rsidR="002F0644" w:rsidRPr="005A21F9" w:rsidRDefault="002F0644" w:rsidP="002F0644">
      <w:pPr>
        <w:rPr>
          <w:sz w:val="32"/>
        </w:rPr>
      </w:pPr>
      <w:r>
        <w:drawing>
          <wp:inline distT="0" distB="0" distL="0" distR="0" wp14:anchorId="6C5EA8D1" wp14:editId="067F40F5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56E">
        <w:rPr>
          <w:b/>
        </w:rPr>
        <w:t>Lycée Général et Technologique Henri Matisse</w:t>
      </w:r>
    </w:p>
    <w:p w14:paraId="06930A21" w14:textId="77777777" w:rsidR="002F0644" w:rsidRPr="005A21F9" w:rsidRDefault="002F0644" w:rsidP="002F0644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8</w:t>
      </w:r>
    </w:p>
    <w:p w14:paraId="51F847B0" w14:textId="77777777" w:rsidR="002F0644" w:rsidRPr="005A21F9" w:rsidRDefault="002F0644" w:rsidP="002F0644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2017</w:t>
      </w:r>
    </w:p>
    <w:p w14:paraId="3CE31184" w14:textId="77777777" w:rsidR="002F0644" w:rsidRPr="005A21F9" w:rsidRDefault="002F0644" w:rsidP="002F0644">
      <w:pPr>
        <w:jc w:val="center"/>
        <w:rPr>
          <w:b/>
          <w:caps/>
          <w:color w:val="800080"/>
          <w:sz w:val="16"/>
          <w:szCs w:val="16"/>
        </w:rPr>
      </w:pPr>
    </w:p>
    <w:p w14:paraId="6E23C1FA" w14:textId="77777777" w:rsidR="002F0644" w:rsidRPr="005A21F9" w:rsidRDefault="002F0644" w:rsidP="002F064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6CD58988" w14:textId="77777777" w:rsidR="002F0644" w:rsidRPr="005A21F9" w:rsidRDefault="002F0644" w:rsidP="002F064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570A0E08" w14:textId="77777777" w:rsidR="002F0644" w:rsidRPr="005A21F9" w:rsidRDefault="002F0644" w:rsidP="002F064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6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37C92AD7" w14:textId="77777777" w:rsidR="002F0644" w:rsidRPr="005A21F9" w:rsidRDefault="002F0644" w:rsidP="002F0644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2F0644" w:rsidRPr="005A21F9" w14:paraId="0BDEF73C" w14:textId="77777777" w:rsidTr="004F4381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3B7D3D18" w14:textId="77777777" w:rsidR="002F0644" w:rsidRPr="005A21F9" w:rsidRDefault="002F0644" w:rsidP="004F438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D8408" w14:textId="77777777" w:rsidR="002F0644" w:rsidRPr="005A21F9" w:rsidRDefault="002F0644" w:rsidP="004F4381">
            <w:pPr>
              <w:jc w:val="both"/>
              <w:rPr>
                <w:b/>
                <w:caps/>
              </w:rPr>
            </w:pPr>
          </w:p>
        </w:tc>
      </w:tr>
      <w:tr w:rsidR="002F0644" w:rsidRPr="005A21F9" w14:paraId="38AEAD94" w14:textId="77777777" w:rsidTr="004F4381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03BF617D" w14:textId="77777777" w:rsidR="002F0644" w:rsidRPr="005A21F9" w:rsidRDefault="002F0644" w:rsidP="004F438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B9DB9" w14:textId="77777777" w:rsidR="002F0644" w:rsidRPr="005A21F9" w:rsidRDefault="002F0644" w:rsidP="004F4381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2F0644" w:rsidRPr="005A21F9" w14:paraId="0D24F749" w14:textId="77777777" w:rsidTr="004F4381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2045EBC5" w14:textId="77777777" w:rsidR="002F0644" w:rsidRPr="005A21F9" w:rsidRDefault="002F0644" w:rsidP="004F438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2B8B6" w14:textId="77777777" w:rsidR="002F0644" w:rsidRPr="005A21F9" w:rsidRDefault="002F0644" w:rsidP="004F4381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2F0644" w:rsidRPr="005A21F9" w14:paraId="36DDA990" w14:textId="77777777" w:rsidTr="004F4381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5E2F64D7" w14:textId="77777777" w:rsidR="002F0644" w:rsidRPr="005A21F9" w:rsidRDefault="002F0644" w:rsidP="004F438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5B3C6438" w14:textId="77777777" w:rsidR="002F0644" w:rsidRPr="005A21F9" w:rsidRDefault="002F0644" w:rsidP="004F4381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2F0644" w:rsidRPr="005A21F9" w14:paraId="38748DDB" w14:textId="77777777" w:rsidTr="004F4381">
        <w:trPr>
          <w:gridAfter w:val="1"/>
          <w:wAfter w:w="69" w:type="dxa"/>
          <w:jc w:val="center"/>
        </w:trPr>
        <w:tc>
          <w:tcPr>
            <w:tcW w:w="8033" w:type="dxa"/>
          </w:tcPr>
          <w:p w14:paraId="70BEBE65" w14:textId="77777777" w:rsidR="002F0644" w:rsidRPr="005A21F9" w:rsidRDefault="002F0644" w:rsidP="004F438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609B14A9" w14:textId="77777777" w:rsidR="002F0644" w:rsidRPr="005A21F9" w:rsidRDefault="002F0644" w:rsidP="004F4381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ES1</w:t>
            </w:r>
          </w:p>
        </w:tc>
      </w:tr>
      <w:tr w:rsidR="002F0644" w:rsidRPr="005A21F9" w14:paraId="116533F4" w14:textId="77777777" w:rsidTr="004F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6A72EB10" w14:textId="77777777" w:rsidR="002F0644" w:rsidRPr="005A21F9" w:rsidRDefault="002F0644" w:rsidP="004F4381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55B0C337" w14:textId="77777777" w:rsidR="002F0644" w:rsidRPr="005A21F9" w:rsidRDefault="002F0644" w:rsidP="004F4381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793DFF3A" w14:textId="77777777" w:rsidR="002F0644" w:rsidRPr="005A21F9" w:rsidRDefault="002F0644" w:rsidP="004F4381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5A7543A3" w14:textId="77777777" w:rsidR="002F0644" w:rsidRDefault="002F0644" w:rsidP="004F4381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>
              <w:rPr>
                <w:b/>
                <w:bCs/>
                <w:noProof w:val="0"/>
                <w:color w:val="993366"/>
                <w:sz w:val="20"/>
              </w:rPr>
              <w:t>Les films 2016-2017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</w:p>
          <w:p w14:paraId="5FB0AFE3" w14:textId="77777777" w:rsidR="002F0644" w:rsidRPr="009336A7" w:rsidRDefault="002F0644" w:rsidP="004F4381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i/>
                <w:szCs w:val="24"/>
              </w:rPr>
              <w:t>Les Combattants</w:t>
            </w:r>
            <w:r w:rsidRPr="009336A7">
              <w:rPr>
                <w:szCs w:val="24"/>
              </w:rPr>
              <w:t xml:space="preserve"> de Thomas Cailley, 2014</w:t>
            </w:r>
          </w:p>
          <w:p w14:paraId="185871FB" w14:textId="77777777" w:rsidR="002F0644" w:rsidRPr="009336A7" w:rsidRDefault="002F0644" w:rsidP="004F4381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szCs w:val="24"/>
              </w:rPr>
              <w:t xml:space="preserve"> </w:t>
            </w:r>
            <w:r w:rsidRPr="009336A7">
              <w:rPr>
                <w:i/>
              </w:rPr>
              <w:t>Match point</w:t>
            </w:r>
            <w:r w:rsidRPr="009336A7">
              <w:t>, Woody Allen, 2005</w:t>
            </w:r>
          </w:p>
          <w:p w14:paraId="14196DD9" w14:textId="77777777" w:rsidR="002F0644" w:rsidRPr="009336A7" w:rsidRDefault="002F0644" w:rsidP="004F4381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i/>
                <w:szCs w:val="24"/>
              </w:rPr>
              <w:t>Courts au Sud </w:t>
            </w:r>
            <w:r w:rsidRPr="009336A7">
              <w:rPr>
                <w:szCs w:val="24"/>
              </w:rPr>
              <w:t>: Programme de 7 films d’animation soutenus par la Région Provence-Alpes-Côte d’Azur et le CNC</w:t>
            </w:r>
          </w:p>
          <w:p w14:paraId="2E97D222" w14:textId="77777777" w:rsidR="002F0644" w:rsidRPr="005A21F9" w:rsidRDefault="002F0644" w:rsidP="004F4381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</w:t>
            </w:r>
            <w:r>
              <w:rPr>
                <w:b/>
                <w:color w:val="993366"/>
                <w:szCs w:val="24"/>
              </w:rPr>
              <w:t>,</w:t>
            </w:r>
            <w:r w:rsidRPr="005A21F9">
              <w:rPr>
                <w:b/>
                <w:color w:val="993366"/>
                <w:szCs w:val="24"/>
              </w:rPr>
              <w:t xml:space="preserve"> réécritures</w:t>
            </w:r>
            <w:r>
              <w:rPr>
                <w:b/>
                <w:color w:val="993366"/>
                <w:szCs w:val="24"/>
              </w:rPr>
              <w:t>… et poésie</w:t>
            </w:r>
          </w:p>
        </w:tc>
      </w:tr>
    </w:tbl>
    <w:p w14:paraId="7286C3B2" w14:textId="77777777" w:rsidR="002F0644" w:rsidRPr="005A21F9" w:rsidRDefault="002F0644" w:rsidP="002F0644"/>
    <w:p w14:paraId="370E7C60" w14:textId="77777777" w:rsidR="002F0644" w:rsidRDefault="002F0644" w:rsidP="002F0644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2F0644" w:rsidRPr="002A7FBE" w14:paraId="705A6E8D" w14:textId="77777777" w:rsidTr="004F4381">
        <w:trPr>
          <w:jc w:val="center"/>
        </w:trPr>
        <w:tc>
          <w:tcPr>
            <w:tcW w:w="3454" w:type="dxa"/>
            <w:vMerge w:val="restart"/>
          </w:tcPr>
          <w:p w14:paraId="41C63A54" w14:textId="77777777" w:rsidR="002F0644" w:rsidRPr="002A7FBE" w:rsidRDefault="002F0644" w:rsidP="004F4381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ES</w:t>
            </w:r>
            <w:proofErr w:type="spellEnd"/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6CB87EFB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111" w:type="dxa"/>
          </w:tcPr>
          <w:p w14:paraId="7CEC548C" w14:textId="77777777" w:rsidR="002F0644" w:rsidRPr="00192961" w:rsidRDefault="002F0644" w:rsidP="004F438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11747852" w14:textId="77777777" w:rsidR="002F0644" w:rsidRPr="00192961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3C38A633" w14:textId="77777777" w:rsidR="002F0644" w:rsidRPr="00192961" w:rsidRDefault="002F0644" w:rsidP="004F438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644CC625" w14:textId="77777777" w:rsidR="002F0644" w:rsidRPr="00192961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2F0644" w:rsidRPr="002A7FBE" w14:paraId="5069D5BA" w14:textId="77777777" w:rsidTr="004F4381">
        <w:trPr>
          <w:jc w:val="center"/>
        </w:trPr>
        <w:tc>
          <w:tcPr>
            <w:tcW w:w="3454" w:type="dxa"/>
            <w:vMerge/>
          </w:tcPr>
          <w:p w14:paraId="585013C1" w14:textId="77777777" w:rsidR="002F0644" w:rsidRPr="002A7FBE" w:rsidRDefault="002F0644" w:rsidP="004F4381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1312A8C2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DE0E58E" w14:textId="77777777" w:rsidR="002F0644" w:rsidRPr="002A7FBE" w:rsidRDefault="002F0644" w:rsidP="004F4381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252" w:type="dxa"/>
          </w:tcPr>
          <w:p w14:paraId="47D35293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113B104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3B7A913D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6822A022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366236D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2F0644" w:rsidRPr="002A7FBE" w14:paraId="0328718C" w14:textId="77777777" w:rsidTr="004F4381">
        <w:trPr>
          <w:trHeight w:val="8227"/>
          <w:jc w:val="center"/>
        </w:trPr>
        <w:tc>
          <w:tcPr>
            <w:tcW w:w="3454" w:type="dxa"/>
          </w:tcPr>
          <w:p w14:paraId="07392534" w14:textId="77777777" w:rsidR="002F0644" w:rsidRPr="001B4841" w:rsidRDefault="002F0644" w:rsidP="004F438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3654ED32" w14:textId="77777777" w:rsidR="002F0644" w:rsidRPr="001B4841" w:rsidRDefault="002F0644" w:rsidP="004F438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731C5E91" w14:textId="77777777" w:rsidR="002F0644" w:rsidRPr="00F76C4B" w:rsidRDefault="002F0644" w:rsidP="004F4381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2264E4DA" w14:textId="77777777" w:rsidR="002F0644" w:rsidRDefault="002F0644" w:rsidP="004F4381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  <w:p w14:paraId="13AC428F" w14:textId="77777777" w:rsidR="002F0644" w:rsidRPr="002A7FBE" w:rsidRDefault="002F0644" w:rsidP="004F4381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528226BD" w14:textId="77777777" w:rsidR="002F0644" w:rsidRPr="002A7FBE" w:rsidRDefault="002F0644" w:rsidP="004F4381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661502BD" w14:textId="77777777" w:rsidR="002F0644" w:rsidRPr="002A7FBE" w:rsidRDefault="002F0644" w:rsidP="004F4381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4F1703F2" w14:textId="77777777" w:rsidR="002F0644" w:rsidRDefault="002F0644" w:rsidP="004F4381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40FF3B59" w14:textId="77777777" w:rsidR="002F0644" w:rsidRDefault="002F0644" w:rsidP="004F4381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1A949668" w14:textId="77777777" w:rsidR="002F0644" w:rsidRPr="009F6CB7" w:rsidRDefault="002F0644" w:rsidP="004F4381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515ADBC9" w14:textId="77777777" w:rsidR="002F0644" w:rsidRPr="00D6302C" w:rsidRDefault="002F0644" w:rsidP="004F4381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</w:p>
        </w:tc>
        <w:tc>
          <w:tcPr>
            <w:tcW w:w="4111" w:type="dxa"/>
          </w:tcPr>
          <w:p w14:paraId="25AE9D37" w14:textId="77777777" w:rsidR="002F0644" w:rsidRPr="002A7FBE" w:rsidRDefault="002F0644" w:rsidP="004F4381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36D20FBD" w14:textId="77777777" w:rsidR="002F0644" w:rsidRPr="002A7FBE" w:rsidRDefault="002F0644" w:rsidP="004F4381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  <w:r>
              <w:rPr>
                <w:noProof w:val="0"/>
                <w:sz w:val="20"/>
              </w:rPr>
              <w:t>, 1550</w:t>
            </w:r>
          </w:p>
          <w:p w14:paraId="33B28773" w14:textId="77777777" w:rsidR="002F0644" w:rsidRPr="002A7FBE" w:rsidRDefault="002F0644" w:rsidP="004F4381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</w:t>
            </w:r>
            <w:r>
              <w:rPr>
                <w:noProof w:val="0"/>
                <w:sz w:val="20"/>
              </w:rPr>
              <w:t>au « Si tu t’imagines », 1948</w:t>
            </w:r>
          </w:p>
          <w:p w14:paraId="63030CAF" w14:textId="77777777" w:rsidR="002F0644" w:rsidRPr="002A7FBE" w:rsidRDefault="002F0644" w:rsidP="004F4381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070A817A" w14:textId="77777777" w:rsidR="002F0644" w:rsidRPr="002A7FBE" w:rsidRDefault="002F0644" w:rsidP="004F4381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</w:t>
            </w:r>
            <w:r>
              <w:rPr>
                <w:noProof w:val="0"/>
                <w:sz w:val="20"/>
              </w:rPr>
              <w:t xml:space="preserve"> </w:t>
            </w:r>
            <w:r w:rsidRPr="003D2B5A">
              <w:rPr>
                <w:noProof w:val="0"/>
                <w:sz w:val="20"/>
              </w:rPr>
              <w:sym w:font="Wingdings" w:char="F0E0"/>
            </w:r>
            <w:r>
              <w:rPr>
                <w:noProof w:val="0"/>
                <w:sz w:val="20"/>
              </w:rPr>
              <w:t xml:space="preserve">  « Il coule et nous passons »</w:t>
            </w:r>
            <w:r w:rsidRPr="002A7FBE">
              <w:rPr>
                <w:noProof w:val="0"/>
                <w:sz w:val="20"/>
              </w:rPr>
              <w:t>)</w:t>
            </w:r>
            <w:r>
              <w:rPr>
                <w:noProof w:val="0"/>
                <w:sz w:val="20"/>
              </w:rPr>
              <w:t>, 1820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3915C803" w14:textId="77777777" w:rsidR="002F0644" w:rsidRPr="002A7FBE" w:rsidRDefault="002F0644" w:rsidP="004F4381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</w:t>
            </w:r>
            <w:r>
              <w:rPr>
                <w:noProof w:val="0"/>
                <w:sz w:val="20"/>
              </w:rPr>
              <w:t>, 1913,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sz w:val="20"/>
              </w:rPr>
              <w:t>lu par Apollinaire en 1913, interprété par Marc Lavoine en 2001</w:t>
            </w:r>
            <w:r>
              <w:rPr>
                <w:sz w:val="20"/>
              </w:rPr>
              <w:t xml:space="preserve"> et Pow Wow en 1996</w:t>
            </w:r>
          </w:p>
          <w:p w14:paraId="13A6F8C1" w14:textId="77777777" w:rsidR="002F0644" w:rsidRPr="002A7FBE" w:rsidRDefault="002F0644" w:rsidP="004F4381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  <w:r>
              <w:rPr>
                <w:noProof w:val="0"/>
                <w:sz w:val="20"/>
              </w:rPr>
              <w:t>, 1947</w:t>
            </w:r>
          </w:p>
          <w:p w14:paraId="07A1B98A" w14:textId="77777777" w:rsidR="002F0644" w:rsidRPr="002A7FBE" w:rsidRDefault="002F0644" w:rsidP="004F4381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6257AA2A" w14:textId="77777777" w:rsidR="002F0644" w:rsidRPr="002A7FBE" w:rsidRDefault="002F0644" w:rsidP="004F4381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5827EE97" w14:textId="77777777" w:rsidR="002F0644" w:rsidRPr="002A7FBE" w:rsidRDefault="002F0644" w:rsidP="004F4381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0EF8EED3" w14:textId="77777777" w:rsidR="002F0644" w:rsidRPr="002A7FBE" w:rsidRDefault="002F0644" w:rsidP="004F4381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7EEED191" w14:textId="77777777" w:rsidR="002F0644" w:rsidRPr="00EF7A09" w:rsidRDefault="002F0644" w:rsidP="004F4381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proofErr w:type="spellStart"/>
            <w:r w:rsidRPr="00BC41CA">
              <w:rPr>
                <w:b/>
                <w:i/>
                <w:noProof w:val="0"/>
                <w:sz w:val="20"/>
              </w:rPr>
              <w:t>Topoï</w:t>
            </w:r>
            <w:proofErr w:type="spellEnd"/>
          </w:p>
          <w:p w14:paraId="2AEA9B5E" w14:textId="77777777" w:rsidR="002F0644" w:rsidRPr="002A7FBE" w:rsidRDefault="002F0644" w:rsidP="004F4381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Villon « </w:t>
            </w:r>
            <w:r>
              <w:rPr>
                <w:noProof w:val="0"/>
                <w:sz w:val="20"/>
              </w:rPr>
              <w:t>Ballade des dames du temps jadis </w:t>
            </w:r>
            <w:r w:rsidRPr="002A7FBE">
              <w:rPr>
                <w:noProof w:val="0"/>
                <w:sz w:val="20"/>
              </w:rPr>
              <w:t xml:space="preserve">» </w:t>
            </w:r>
            <w:r>
              <w:rPr>
                <w:noProof w:val="0"/>
                <w:sz w:val="20"/>
              </w:rPr>
              <w:t>1489</w:t>
            </w:r>
            <w:r w:rsidRPr="002A7FBE">
              <w:rPr>
                <w:noProof w:val="0"/>
                <w:sz w:val="20"/>
              </w:rPr>
              <w:t xml:space="preserve">, </w:t>
            </w:r>
            <w:r w:rsidRPr="002A7FBE">
              <w:rPr>
                <w:sz w:val="20"/>
              </w:rPr>
              <w:t>interprété par Brassens</w:t>
            </w:r>
          </w:p>
          <w:p w14:paraId="05572A03" w14:textId="77777777" w:rsidR="002F0644" w:rsidRPr="002A7FBE" w:rsidRDefault="002F0644" w:rsidP="004F4381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Quand vous serez bien vieille »</w:t>
            </w:r>
            <w:r>
              <w:rPr>
                <w:noProof w:val="0"/>
                <w:sz w:val="20"/>
              </w:rPr>
              <w:t>, 1578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7BF365CA" w14:textId="77777777" w:rsidR="002F0644" w:rsidRPr="002A7FBE" w:rsidRDefault="002F0644" w:rsidP="004F4381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>
              <w:rPr>
                <w:noProof w:val="0"/>
                <w:sz w:val="20"/>
              </w:rPr>
              <w:t xml:space="preserve">1658, </w:t>
            </w:r>
            <w:r w:rsidRPr="002A7FBE">
              <w:rPr>
                <w:sz w:val="20"/>
              </w:rPr>
              <w:t>interprété par Brassens</w:t>
            </w:r>
          </w:p>
          <w:p w14:paraId="4394F922" w14:textId="77777777" w:rsidR="002F0644" w:rsidRDefault="002F0644" w:rsidP="004F4381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  <w:r>
              <w:rPr>
                <w:noProof w:val="0"/>
                <w:sz w:val="20"/>
              </w:rPr>
              <w:t>, 1820</w:t>
            </w:r>
          </w:p>
          <w:p w14:paraId="452665D8" w14:textId="77777777" w:rsidR="002F0644" w:rsidRPr="00E64BD5" w:rsidRDefault="002F0644" w:rsidP="004F4381">
            <w:pPr>
              <w:contextualSpacing/>
              <w:rPr>
                <w:noProof w:val="0"/>
                <w:sz w:val="20"/>
              </w:rPr>
            </w:pPr>
          </w:p>
          <w:p w14:paraId="6D1DD6CC" w14:textId="77777777" w:rsidR="002F0644" w:rsidRPr="00015168" w:rsidRDefault="002F0644" w:rsidP="004F438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  <w:r>
              <w:rPr>
                <w:rFonts w:eastAsia="Arial Unicode MS"/>
                <w:sz w:val="20"/>
              </w:rPr>
              <w:t xml:space="preserve">, </w:t>
            </w:r>
            <w:r w:rsidRPr="002A7FBE">
              <w:rPr>
                <w:b/>
                <w:sz w:val="20"/>
              </w:rPr>
              <w:t>Bac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 Blanc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2CC64D51" w14:textId="77777777" w:rsidR="002F0644" w:rsidRPr="002A7FBE" w:rsidRDefault="002F0644" w:rsidP="004F4381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Jeux et arts poétiques</w:t>
            </w:r>
          </w:p>
          <w:p w14:paraId="4E90E3FB" w14:textId="77777777" w:rsidR="002F0644" w:rsidRPr="002A7FBE" w:rsidRDefault="002F0644" w:rsidP="004F4381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2786FFEF" w14:textId="77777777" w:rsidR="002F0644" w:rsidRPr="002A7FBE" w:rsidRDefault="002F0644" w:rsidP="004F4381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01152EF2" w14:textId="77777777" w:rsidR="002F0644" w:rsidRPr="002A7FBE" w:rsidRDefault="002F0644" w:rsidP="004F4381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24B6B975" w14:textId="77777777" w:rsidR="002F0644" w:rsidRPr="002A7FBE" w:rsidRDefault="002F0644" w:rsidP="004F4381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10F5722F" w14:textId="77777777" w:rsidR="002F0644" w:rsidRPr="002A7FBE" w:rsidRDefault="002F0644" w:rsidP="004F4381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332A284A" w14:textId="77777777" w:rsidR="002F0644" w:rsidRPr="002A7FBE" w:rsidRDefault="002F0644" w:rsidP="004F4381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73586B58" w14:textId="77777777" w:rsidR="002F0644" w:rsidRPr="002A7FBE" w:rsidRDefault="002F0644" w:rsidP="004F4381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221B09F7" w14:textId="77777777" w:rsidR="002F0644" w:rsidRPr="002A7FBE" w:rsidRDefault="002F0644" w:rsidP="004F4381">
            <w:pPr>
              <w:contextualSpacing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025A15B0" w14:textId="77777777" w:rsidR="002F0644" w:rsidRPr="002A7FBE" w:rsidRDefault="002F0644" w:rsidP="004F4381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54FEA2F4" w14:textId="77777777" w:rsidR="002F0644" w:rsidRDefault="002F0644" w:rsidP="004F4381">
            <w:p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</w:t>
            </w:r>
          </w:p>
          <w:p w14:paraId="47BE5651" w14:textId="77777777" w:rsidR="002F0644" w:rsidRPr="005324D8" w:rsidRDefault="002F0644" w:rsidP="004F4381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i/>
                <w:noProof w:val="0"/>
                <w:sz w:val="20"/>
              </w:rPr>
              <w:t xml:space="preserve">La Baigneuse d’Ingres </w:t>
            </w:r>
            <w:r w:rsidRPr="002A7FBE">
              <w:rPr>
                <w:noProof w:val="0"/>
                <w:sz w:val="20"/>
              </w:rPr>
              <w:t>et ses pastiches</w:t>
            </w:r>
            <w:r>
              <w:rPr>
                <w:noProof w:val="0"/>
                <w:sz w:val="20"/>
              </w:rPr>
              <w:t xml:space="preserve">, </w:t>
            </w:r>
            <w:r w:rsidRPr="005324D8">
              <w:rPr>
                <w:i/>
                <w:noProof w:val="0"/>
                <w:sz w:val="20"/>
              </w:rPr>
              <w:t>Le Violon D’Ingres</w:t>
            </w:r>
            <w:r w:rsidRPr="005324D8">
              <w:rPr>
                <w:noProof w:val="0"/>
                <w:sz w:val="20"/>
              </w:rPr>
              <w:t xml:space="preserve"> de Man Ray, </w:t>
            </w:r>
            <w:r w:rsidRPr="005324D8">
              <w:rPr>
                <w:i/>
                <w:noProof w:val="0"/>
                <w:sz w:val="20"/>
              </w:rPr>
              <w:t>Hommage à Man Ray</w:t>
            </w:r>
            <w:r>
              <w:rPr>
                <w:noProof w:val="0"/>
                <w:sz w:val="20"/>
              </w:rPr>
              <w:t xml:space="preserve"> : </w:t>
            </w:r>
            <w:r w:rsidRPr="005324D8">
              <w:rPr>
                <w:noProof w:val="0"/>
                <w:sz w:val="20"/>
              </w:rPr>
              <w:t xml:space="preserve">une affiche de Nicolas </w:t>
            </w:r>
            <w:proofErr w:type="spellStart"/>
            <w:r w:rsidRPr="005324D8">
              <w:rPr>
                <w:noProof w:val="0"/>
                <w:sz w:val="20"/>
              </w:rPr>
              <w:t>Chirokov</w:t>
            </w:r>
            <w:proofErr w:type="spellEnd"/>
            <w:r w:rsidRPr="005324D8">
              <w:rPr>
                <w:noProof w:val="0"/>
                <w:sz w:val="20"/>
              </w:rPr>
              <w:t xml:space="preserve"> pour </w:t>
            </w:r>
            <w:r>
              <w:rPr>
                <w:noProof w:val="0"/>
                <w:sz w:val="20"/>
              </w:rPr>
              <w:t>un festival de musique rock</w:t>
            </w:r>
          </w:p>
          <w:p w14:paraId="6C022C94" w14:textId="77777777" w:rsidR="002F0644" w:rsidRDefault="002F0644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2A750AB9" w14:textId="77777777" w:rsidR="002F0644" w:rsidRPr="002A7FBE" w:rsidRDefault="002F0644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672936D8" w14:textId="77777777" w:rsidR="002F0644" w:rsidRDefault="002F0644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</w:p>
          <w:p w14:paraId="3329DBEE" w14:textId="77777777" w:rsidR="002F0644" w:rsidRDefault="002F0644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67E6FCAB" w14:textId="77777777" w:rsidR="002F0644" w:rsidRPr="002A7FBE" w:rsidRDefault="002F0644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237829B4" w14:textId="77777777" w:rsidR="002F0644" w:rsidRPr="00D420FE" w:rsidRDefault="002F0644" w:rsidP="004F438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53E4A25A" w14:textId="77777777" w:rsidR="002F0644" w:rsidRDefault="002F0644" w:rsidP="004F4381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Écriture de poèmes sur le thème </w:t>
            </w:r>
            <w:r>
              <w:rPr>
                <w:b/>
                <w:i/>
                <w:noProof w:val="0"/>
                <w:sz w:val="20"/>
              </w:rPr>
              <w:t>« Afrique(s) </w:t>
            </w:r>
            <w:r>
              <w:rPr>
                <w:noProof w:val="0"/>
                <w:sz w:val="20"/>
              </w:rPr>
              <w:t xml:space="preserve">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053526DF" w14:textId="77777777" w:rsidR="002F0644" w:rsidRDefault="002F0644" w:rsidP="004F4381">
            <w:pPr>
              <w:jc w:val="both"/>
              <w:rPr>
                <w:noProof w:val="0"/>
                <w:sz w:val="20"/>
              </w:rPr>
            </w:pPr>
          </w:p>
          <w:p w14:paraId="6320FA1F" w14:textId="77777777" w:rsidR="002F0644" w:rsidRPr="002A7FBE" w:rsidRDefault="002F0644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4198CC1F" w14:textId="77777777" w:rsidR="002F0644" w:rsidRDefault="002F0644" w:rsidP="002F0644"/>
    <w:p w14:paraId="1DDB86F3" w14:textId="77777777" w:rsidR="002F0644" w:rsidRDefault="002F0644" w:rsidP="002F0644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2F0644" w:rsidRPr="00192961" w14:paraId="7780386B" w14:textId="77777777" w:rsidTr="004F4381">
        <w:trPr>
          <w:jc w:val="center"/>
        </w:trPr>
        <w:tc>
          <w:tcPr>
            <w:tcW w:w="3454" w:type="dxa"/>
            <w:vMerge w:val="restart"/>
          </w:tcPr>
          <w:p w14:paraId="09D4DFEA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2°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ES</w:t>
            </w:r>
            <w:proofErr w:type="spellEnd"/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469EB9FF" w14:textId="77777777" w:rsidR="002F0644" w:rsidRPr="002A7FBE" w:rsidRDefault="002F0644" w:rsidP="004F4381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525248FF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39C744EA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2CAB9C87" w14:textId="77777777" w:rsidR="002F0644" w:rsidRPr="00192961" w:rsidRDefault="002F0644" w:rsidP="004F438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4EA0A083" w14:textId="77777777" w:rsidR="002F0644" w:rsidRPr="00192961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033AA7A5" w14:textId="77777777" w:rsidR="002F0644" w:rsidRPr="00192961" w:rsidRDefault="002F0644" w:rsidP="004F438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C3E278D" w14:textId="77777777" w:rsidR="002F0644" w:rsidRPr="00192961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2F0644" w:rsidRPr="002A7FBE" w14:paraId="492941B1" w14:textId="77777777" w:rsidTr="004F4381">
        <w:trPr>
          <w:jc w:val="center"/>
        </w:trPr>
        <w:tc>
          <w:tcPr>
            <w:tcW w:w="3454" w:type="dxa"/>
            <w:vMerge/>
          </w:tcPr>
          <w:p w14:paraId="0D015CE1" w14:textId="77777777" w:rsidR="002F0644" w:rsidRPr="002A7FBE" w:rsidRDefault="002F0644" w:rsidP="004F4381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0854EEE5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D5D81C9" w14:textId="77777777" w:rsidR="002F0644" w:rsidRPr="002A7FBE" w:rsidRDefault="002F0644" w:rsidP="004F4381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252" w:type="dxa"/>
          </w:tcPr>
          <w:p w14:paraId="4748D782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508067BF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6918FC33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E902D5B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7C28ED6C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2F0644" w:rsidRPr="002A7FBE" w14:paraId="16B580C8" w14:textId="77777777" w:rsidTr="004F4381">
        <w:trPr>
          <w:jc w:val="center"/>
        </w:trPr>
        <w:tc>
          <w:tcPr>
            <w:tcW w:w="3454" w:type="dxa"/>
          </w:tcPr>
          <w:p w14:paraId="4ECA0E13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388AC286" w14:textId="77777777" w:rsidR="002F0644" w:rsidRPr="002A7FBE" w:rsidRDefault="002F0644" w:rsidP="004F438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3E555D6E" w14:textId="77777777" w:rsidR="002F0644" w:rsidRPr="002A7FBE" w:rsidRDefault="002F0644" w:rsidP="004F4381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6BEE1B20" w14:textId="77777777" w:rsidR="002F0644" w:rsidRPr="002A7FBE" w:rsidRDefault="002F0644" w:rsidP="004F4381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2893967C" w14:textId="77777777" w:rsidR="002F0644" w:rsidRPr="002A7FBE" w:rsidRDefault="002F0644" w:rsidP="004F438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4100D043" w14:textId="77777777" w:rsidR="002F0644" w:rsidRPr="008D6A97" w:rsidRDefault="002F0644" w:rsidP="004F4381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5742838A" w14:textId="77777777" w:rsidR="002F0644" w:rsidRPr="008D6A97" w:rsidRDefault="002F0644" w:rsidP="004F438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2DBD1FDF" w14:textId="77777777" w:rsidR="002F0644" w:rsidRPr="008D6A97" w:rsidRDefault="002F0644" w:rsidP="004F438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4B7C8694" w14:textId="77777777" w:rsidR="002F0644" w:rsidRPr="008D6A97" w:rsidRDefault="002F0644" w:rsidP="004F4381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8D6A9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0343AA12" w14:textId="77777777" w:rsidR="002F0644" w:rsidRPr="002A7FBE" w:rsidRDefault="002F0644" w:rsidP="004F438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55E020E5" w14:textId="77777777" w:rsidR="002F0644" w:rsidRPr="002A7FBE" w:rsidRDefault="002F0644" w:rsidP="004F4381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125ADF6B" w14:textId="77777777" w:rsidR="002F0644" w:rsidRPr="002A7FBE" w:rsidRDefault="002F0644" w:rsidP="004F4381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4339B768" w14:textId="77777777" w:rsidR="002F0644" w:rsidRPr="002A7FBE" w:rsidRDefault="002F0644" w:rsidP="004F4381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>
              <w:rPr>
                <w:rFonts w:eastAsia="Arial Unicode MS"/>
                <w:noProof w:val="0"/>
                <w:sz w:val="20"/>
              </w:rPr>
              <w:t>Autour de la fable et du conte (corpus du bac blanc)</w:t>
            </w:r>
          </w:p>
        </w:tc>
        <w:tc>
          <w:tcPr>
            <w:tcW w:w="4111" w:type="dxa"/>
          </w:tcPr>
          <w:p w14:paraId="183DD8B7" w14:textId="77777777" w:rsidR="002F0644" w:rsidRPr="002A7FBE" w:rsidRDefault="002F0644" w:rsidP="004F4381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17AFA658" w14:textId="77777777" w:rsidR="002F0644" w:rsidRDefault="002F0644" w:rsidP="004F4381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  <w:r>
              <w:rPr>
                <w:rFonts w:eastAsia="Arial Unicode MS"/>
                <w:b/>
                <w:color w:val="800080"/>
                <w:sz w:val="20"/>
                <w:u w:val="single"/>
              </w:rPr>
              <w:t>, 1668</w:t>
            </w:r>
          </w:p>
          <w:p w14:paraId="488D4AD8" w14:textId="77777777" w:rsidR="002F0644" w:rsidRPr="002A7FBE" w:rsidRDefault="002F0644" w:rsidP="004F4381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6F7D283E" w14:textId="77777777" w:rsidR="002F0644" w:rsidRPr="002A7FBE" w:rsidRDefault="002F0644" w:rsidP="004F4381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</w:t>
            </w:r>
            <w:r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2F7DC251" w14:textId="77777777" w:rsidR="002F0644" w:rsidRPr="002A7FBE" w:rsidRDefault="002F0644" w:rsidP="004F4381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  <w:r>
              <w:rPr>
                <w:rFonts w:eastAsia="Arial Unicode MS"/>
                <w:sz w:val="20"/>
              </w:rPr>
              <w:t>, 1962</w:t>
            </w:r>
          </w:p>
          <w:p w14:paraId="06947791" w14:textId="77777777" w:rsidR="002F0644" w:rsidRPr="002A7FBE" w:rsidRDefault="002F0644" w:rsidP="004F4381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>Corbière, « Le Poète et la Cigale »</w:t>
            </w:r>
            <w:r>
              <w:rPr>
                <w:rFonts w:eastAsia="Arial Unicode MS"/>
                <w:sz w:val="20"/>
              </w:rPr>
              <w:t>, 1873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08BBBCDD" w14:textId="77777777" w:rsidR="002F0644" w:rsidRPr="002A7FBE" w:rsidRDefault="002F0644" w:rsidP="004F4381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5490CD4" w14:textId="77777777" w:rsidR="002F0644" w:rsidRPr="002A7FBE" w:rsidRDefault="002F0644" w:rsidP="004F438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</w:t>
            </w:r>
            <w:r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7E7DF0BC" w14:textId="77777777" w:rsidR="002F0644" w:rsidRDefault="002F0644" w:rsidP="004F4381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  <w:r>
              <w:rPr>
                <w:rFonts w:eastAsia="Arial Unicode MS"/>
                <w:sz w:val="20"/>
              </w:rPr>
              <w:t>, 1962</w:t>
            </w:r>
          </w:p>
          <w:p w14:paraId="408966B1" w14:textId="77777777" w:rsidR="002F0644" w:rsidRPr="002A7FBE" w:rsidRDefault="002F0644" w:rsidP="004F4381">
            <w:pPr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4252" w:type="dxa"/>
          </w:tcPr>
          <w:p w14:paraId="72355AA8" w14:textId="77777777" w:rsidR="002F0644" w:rsidRPr="002A7FBE" w:rsidRDefault="002F0644" w:rsidP="004F4381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03E3CE61" w14:textId="77777777" w:rsidR="002F0644" w:rsidRPr="002A7FBE" w:rsidRDefault="002F0644" w:rsidP="004F4381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</w:t>
            </w:r>
            <w:r w:rsidRPr="004B6598">
              <w:rPr>
                <w:rFonts w:eastAsia="Arial Unicode MS"/>
                <w:b/>
                <w:color w:val="800080"/>
                <w:sz w:val="20"/>
                <w:u w:val="single"/>
              </w:rPr>
              <w:t>Fontaine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55710FB7" w14:textId="77777777" w:rsidR="002F0644" w:rsidRPr="002A7FBE" w:rsidRDefault="002F0644" w:rsidP="004F438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6D74CD53" w14:textId="77777777" w:rsidR="002F0644" w:rsidRPr="002A7FBE" w:rsidRDefault="002F0644" w:rsidP="004F438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34F5CDEF" w14:textId="77777777" w:rsidR="002F0644" w:rsidRPr="002A7FBE" w:rsidRDefault="002F0644" w:rsidP="004F438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54EA0923" w14:textId="77777777" w:rsidR="002F0644" w:rsidRPr="002A7FBE" w:rsidRDefault="002F0644" w:rsidP="004F438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316D7036" w14:textId="77777777" w:rsidR="002F0644" w:rsidRPr="002A7FBE" w:rsidRDefault="002F0644" w:rsidP="004F438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4E76A20E" w14:textId="77777777" w:rsidR="002F0644" w:rsidRDefault="002F0644" w:rsidP="004F438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</w:t>
            </w:r>
          </w:p>
          <w:p w14:paraId="3833D624" w14:textId="77777777" w:rsidR="002F0644" w:rsidRDefault="002F0644" w:rsidP="004F4381">
            <w:pPr>
              <w:rPr>
                <w:rFonts w:eastAsia="Arial Unicode MS"/>
                <w:sz w:val="20"/>
              </w:rPr>
            </w:pPr>
          </w:p>
          <w:p w14:paraId="37AB01DD" w14:textId="77777777" w:rsidR="002F0644" w:rsidRDefault="002F0644" w:rsidP="004F4381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sz w:val="20"/>
              </w:rPr>
              <w:t> </w:t>
            </w: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36734C82" w14:textId="77777777" w:rsidR="002F0644" w:rsidRDefault="002F0644" w:rsidP="004F4381">
            <w:pPr>
              <w:rPr>
                <w:rFonts w:eastAsia="Arial Unicode MS"/>
                <w:sz w:val="20"/>
              </w:rPr>
            </w:pPr>
          </w:p>
          <w:p w14:paraId="004AED2C" w14:textId="77777777" w:rsidR="002F0644" w:rsidRPr="002A7FBE" w:rsidRDefault="002F0644" w:rsidP="004F4381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2</w:t>
            </w:r>
            <w:r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55797192" w14:textId="77777777" w:rsidR="002F0644" w:rsidRDefault="002F0644" w:rsidP="004F4381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>« </w:t>
            </w:r>
            <w:r w:rsidRPr="002A7FBE">
              <w:rPr>
                <w:rFonts w:eastAsia="Arial Unicode MS"/>
                <w:sz w:val="20"/>
              </w:rPr>
              <w:t>La Cigale et l</w:t>
            </w:r>
            <w:r>
              <w:rPr>
                <w:rFonts w:eastAsia="Arial Unicode MS"/>
                <w:sz w:val="20"/>
              </w:rPr>
              <w:t>es</w:t>
            </w:r>
            <w:r w:rsidRPr="002A7FBE">
              <w:rPr>
                <w:rFonts w:eastAsia="Arial Unicode MS"/>
                <w:sz w:val="20"/>
              </w:rPr>
              <w:t xml:space="preserve"> Fourmi</w:t>
            </w:r>
            <w:r>
              <w:rPr>
                <w:rFonts w:eastAsia="Arial Unicode MS"/>
                <w:sz w:val="20"/>
              </w:rPr>
              <w:t>s</w:t>
            </w:r>
            <w:r w:rsidRPr="002A7FBE">
              <w:rPr>
                <w:rFonts w:eastAsia="Arial Unicode MS"/>
                <w:sz w:val="20"/>
              </w:rPr>
              <w:t> </w:t>
            </w:r>
            <w:r w:rsidRPr="002A7FBE">
              <w:rPr>
                <w:rFonts w:eastAsia="Arial Unicode MS"/>
                <w:color w:val="000000"/>
                <w:sz w:val="20"/>
              </w:rPr>
              <w:t>» d’Esope</w:t>
            </w:r>
          </w:p>
          <w:p w14:paraId="2F06DDE9" w14:textId="77777777" w:rsidR="002F0644" w:rsidRPr="002A7FBE" w:rsidRDefault="002F0644" w:rsidP="004F4381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357BFCC7" w14:textId="77777777" w:rsidR="002F0644" w:rsidRPr="002A7FBE" w:rsidRDefault="002F0644" w:rsidP="004F4381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09D1C8E" w14:textId="77777777" w:rsidR="002F0644" w:rsidRDefault="002F0644" w:rsidP="004F438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565D719D" w14:textId="77777777" w:rsidR="002F0644" w:rsidRPr="002A7FBE" w:rsidRDefault="002F0644" w:rsidP="004F4381">
            <w:pPr>
              <w:rPr>
                <w:rFonts w:eastAsia="Arial Unicode MS"/>
                <w:sz w:val="20"/>
              </w:rPr>
            </w:pPr>
          </w:p>
          <w:p w14:paraId="59DC81F4" w14:textId="77777777" w:rsidR="002F0644" w:rsidRDefault="002F0644" w:rsidP="004F4381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b/>
                <w:sz w:val="20"/>
              </w:rPr>
              <w:t>Bac Blanc</w:t>
            </w:r>
            <w:r>
              <w:rPr>
                <w:b/>
                <w:sz w:val="20"/>
              </w:rPr>
              <w:t xml:space="preserve"> diachronique</w:t>
            </w:r>
            <w:r w:rsidRPr="002A7FBE">
              <w:rPr>
                <w:b/>
                <w:sz w:val="20"/>
              </w:rPr>
              <w:t> :</w:t>
            </w:r>
          </w:p>
          <w:p w14:paraId="7B725962" w14:textId="77777777" w:rsidR="002F0644" w:rsidRDefault="002F0644" w:rsidP="004F4381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La Fontaine, « Le pouvoir des fables », </w:t>
            </w:r>
            <w:r w:rsidRPr="00A0066A">
              <w:rPr>
                <w:rFonts w:eastAsia="Arial Unicode MS"/>
                <w:i/>
                <w:noProof w:val="0"/>
                <w:sz w:val="20"/>
              </w:rPr>
              <w:t>Fables</w:t>
            </w:r>
            <w:r>
              <w:rPr>
                <w:rFonts w:eastAsia="Arial Unicode MS"/>
                <w:noProof w:val="0"/>
                <w:sz w:val="20"/>
              </w:rPr>
              <w:t>, VIII,  1678</w:t>
            </w:r>
          </w:p>
          <w:p w14:paraId="6CDC0C72" w14:textId="77777777" w:rsidR="002F0644" w:rsidRPr="002A7FBE" w:rsidRDefault="002F0644" w:rsidP="004F4381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 Perrault</w:t>
            </w:r>
            <w:r>
              <w:rPr>
                <w:rFonts w:eastAsia="Arial Unicode MS"/>
                <w:noProof w:val="0"/>
                <w:sz w:val="20"/>
              </w:rPr>
              <w:t>, explicit de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 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>
              <w:rPr>
                <w:rFonts w:eastAsia="Arial Unicode MS"/>
                <w:noProof w:val="0"/>
                <w:sz w:val="20"/>
              </w:rPr>
              <w:t xml:space="preserve">, </w:t>
            </w:r>
            <w:r w:rsidRPr="001C5F9E">
              <w:rPr>
                <w:rFonts w:eastAsia="Arial Unicode MS"/>
                <w:i/>
                <w:noProof w:val="0"/>
                <w:sz w:val="20"/>
              </w:rPr>
              <w:t>Contes en vers</w:t>
            </w:r>
            <w:r>
              <w:rPr>
                <w:rFonts w:eastAsia="Arial Unicode MS"/>
                <w:noProof w:val="0"/>
                <w:sz w:val="20"/>
              </w:rPr>
              <w:t>, 1697</w:t>
            </w:r>
          </w:p>
          <w:p w14:paraId="50D65764" w14:textId="77777777" w:rsidR="002F0644" w:rsidRDefault="002F0644" w:rsidP="004F4381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- Diderot, Fable de « La Gaine et le Coutelet », </w:t>
            </w:r>
            <w:r w:rsidRPr="00EC2E29">
              <w:rPr>
                <w:rFonts w:eastAsia="Arial Unicode MS"/>
                <w:i/>
                <w:noProof w:val="0"/>
                <w:sz w:val="20"/>
              </w:rPr>
              <w:t>Jacques le Fataliste</w:t>
            </w:r>
            <w:r>
              <w:rPr>
                <w:rFonts w:eastAsia="Arial Unicode MS"/>
                <w:noProof w:val="0"/>
                <w:sz w:val="20"/>
              </w:rPr>
              <w:t xml:space="preserve">,  </w:t>
            </w:r>
            <w:r w:rsidRPr="00EC2E29">
              <w:rPr>
                <w:rFonts w:eastAsia="Arial Unicode MS"/>
                <w:i/>
                <w:noProof w:val="0"/>
                <w:sz w:val="20"/>
              </w:rPr>
              <w:t>et son maître</w:t>
            </w:r>
            <w:r w:rsidRPr="00EC2E29">
              <w:rPr>
                <w:rFonts w:eastAsia="Arial Unicode MS"/>
                <w:noProof w:val="0"/>
                <w:sz w:val="20"/>
              </w:rPr>
              <w:t xml:space="preserve"> 1773</w:t>
            </w:r>
          </w:p>
          <w:p w14:paraId="49E37969" w14:textId="77777777" w:rsidR="002F0644" w:rsidRDefault="002F0644" w:rsidP="004F4381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sz w:val="20"/>
              </w:rPr>
              <w:t xml:space="preserve">- Affiche de </w:t>
            </w:r>
            <w:r w:rsidRPr="002A7FBE">
              <w:rPr>
                <w:rFonts w:eastAsia="Arial Unicode MS"/>
                <w:noProof w:val="0"/>
                <w:sz w:val="20"/>
              </w:rPr>
              <w:t>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>
              <w:rPr>
                <w:rFonts w:eastAsia="Arial Unicode MS"/>
                <w:noProof w:val="0"/>
                <w:sz w:val="20"/>
              </w:rPr>
              <w:t>, Film réalisé par Jacques Demy en 1970</w:t>
            </w:r>
          </w:p>
          <w:p w14:paraId="36B58211" w14:textId="77777777" w:rsidR="002F0644" w:rsidRPr="004042DC" w:rsidRDefault="002F0644" w:rsidP="004F4381">
            <w:pPr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6C4BA69B" w14:textId="77777777" w:rsidR="002F0644" w:rsidRPr="002A7FBE" w:rsidRDefault="002F0644" w:rsidP="004F4381">
            <w:pPr>
              <w:pStyle w:val="Paragraphedeliste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2D437FBF" w14:textId="77777777" w:rsidR="002F0644" w:rsidRDefault="002F0644" w:rsidP="004F4381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sz w:val="20"/>
              </w:rPr>
              <w:t xml:space="preserve">Affiche de </w:t>
            </w:r>
            <w:r w:rsidRPr="002A7FBE">
              <w:rPr>
                <w:rFonts w:eastAsia="Arial Unicode MS"/>
                <w:noProof w:val="0"/>
                <w:sz w:val="20"/>
              </w:rPr>
              <w:t>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>
              <w:rPr>
                <w:rFonts w:eastAsia="Arial Unicode MS"/>
                <w:noProof w:val="0"/>
                <w:sz w:val="20"/>
              </w:rPr>
              <w:t>, Film réalisé par Jacques Demy en 1970</w:t>
            </w:r>
          </w:p>
          <w:p w14:paraId="11888A8C" w14:textId="77777777" w:rsidR="002F0644" w:rsidRDefault="002F0644" w:rsidP="004F4381">
            <w:pPr>
              <w:rPr>
                <w:rFonts w:eastAsia="Arial Unicode MS"/>
                <w:noProof w:val="0"/>
                <w:sz w:val="20"/>
              </w:rPr>
            </w:pPr>
          </w:p>
          <w:p w14:paraId="3E37CD43" w14:textId="77777777" w:rsidR="002F0644" w:rsidRPr="002A7FBE" w:rsidRDefault="002F0644" w:rsidP="004F4381">
            <w:pPr>
              <w:numPr>
                <w:ilvl w:val="0"/>
                <w:numId w:val="4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7DCA6A37" w14:textId="77777777" w:rsidR="002F0644" w:rsidRDefault="002F0644" w:rsidP="004F4381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>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5959A8E1" w14:textId="77777777" w:rsidR="002F0644" w:rsidRPr="002A7FBE" w:rsidRDefault="002F0644" w:rsidP="004F4381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Concours</w:t>
            </w:r>
          </w:p>
          <w:p w14:paraId="5FB0A4F7" w14:textId="77777777" w:rsidR="002F0644" w:rsidRPr="002A7FBE" w:rsidRDefault="002F0644" w:rsidP="004F4381">
            <w:pPr>
              <w:rPr>
                <w:rFonts w:eastAsia="Arial Unicode MS"/>
                <w:sz w:val="20"/>
              </w:rPr>
            </w:pPr>
          </w:p>
        </w:tc>
      </w:tr>
    </w:tbl>
    <w:p w14:paraId="4C1A4575" w14:textId="77777777" w:rsidR="002F0644" w:rsidRDefault="002F0644" w:rsidP="002F0644"/>
    <w:p w14:paraId="26E77A50" w14:textId="77777777" w:rsidR="002F0644" w:rsidRDefault="002F0644" w:rsidP="002F0644">
      <w:r>
        <w:br w:type="page"/>
      </w:r>
    </w:p>
    <w:p w14:paraId="194C1C9E" w14:textId="77777777" w:rsidR="002F0644" w:rsidRDefault="002F0644" w:rsidP="002F0644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2F0644" w:rsidRPr="005B56CF" w14:paraId="25F585E4" w14:textId="77777777" w:rsidTr="004F4381">
        <w:trPr>
          <w:jc w:val="center"/>
        </w:trPr>
        <w:tc>
          <w:tcPr>
            <w:tcW w:w="3454" w:type="dxa"/>
            <w:vMerge w:val="restart"/>
          </w:tcPr>
          <w:p w14:paraId="17F28CCD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3° groupe de Séquences </w:t>
            </w:r>
            <w:proofErr w:type="spellStart"/>
            <w:r w:rsidRPr="005B56CF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</w:t>
            </w:r>
            <w:r w:rsidRPr="005B56CF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</w:p>
          <w:p w14:paraId="4F105F2D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42201EDC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  <w:r w:rsidRPr="005B56CF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 jusqu’à</w:t>
            </w:r>
            <w:r w:rsidRPr="005B56CF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nos jours</w:t>
            </w:r>
          </w:p>
          <w:p w14:paraId="654CABC5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49669A34" w14:textId="77777777" w:rsidR="002F0644" w:rsidRPr="005B56CF" w:rsidRDefault="002F0644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00369D7A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4A4409F7" w14:textId="77777777" w:rsidR="002F0644" w:rsidRPr="005B56CF" w:rsidRDefault="002F0644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2F3F2EDC" w14:textId="77777777" w:rsidR="002F0644" w:rsidRPr="005B56CF" w:rsidRDefault="002F0644" w:rsidP="004F4381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2F0644" w:rsidRPr="005B56CF" w14:paraId="11C76F02" w14:textId="77777777" w:rsidTr="004F4381">
        <w:trPr>
          <w:jc w:val="center"/>
        </w:trPr>
        <w:tc>
          <w:tcPr>
            <w:tcW w:w="3454" w:type="dxa"/>
            <w:vMerge/>
          </w:tcPr>
          <w:p w14:paraId="571E38BE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3D73C4B7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1D4E6558" w14:textId="77777777" w:rsidR="002F0644" w:rsidRPr="005B56CF" w:rsidRDefault="002F0644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252" w:type="dxa"/>
          </w:tcPr>
          <w:p w14:paraId="639291AC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8EB4FE0" w14:textId="77777777" w:rsidR="002F0644" w:rsidRPr="005B56CF" w:rsidRDefault="002F0644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663F66D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3F19A54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6BA3D1D" w14:textId="77777777" w:rsidR="002F0644" w:rsidRPr="005B56CF" w:rsidRDefault="002F0644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2F0644" w:rsidRPr="005B56CF" w14:paraId="22A0DD27" w14:textId="77777777" w:rsidTr="004F4381">
        <w:trPr>
          <w:jc w:val="center"/>
        </w:trPr>
        <w:tc>
          <w:tcPr>
            <w:tcW w:w="3454" w:type="dxa"/>
          </w:tcPr>
          <w:p w14:paraId="2AFA61AA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B56CF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62818A9A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1EAF199A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3E75F2C0" w14:textId="77777777" w:rsidR="002F0644" w:rsidRPr="005B56CF" w:rsidRDefault="002F0644" w:rsidP="004F438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4DEE865E" w14:textId="77777777" w:rsidR="002F0644" w:rsidRPr="005B56CF" w:rsidRDefault="002F0644" w:rsidP="004F4381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52A59D16" w14:textId="77777777" w:rsidR="002F0644" w:rsidRPr="005B56CF" w:rsidRDefault="002F0644" w:rsidP="004F4381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14:paraId="36884623" w14:textId="77777777" w:rsidR="002F0644" w:rsidRPr="005B56CF" w:rsidRDefault="002F0644" w:rsidP="004F438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5B56CF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5B56CF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24F76AD5" w14:textId="77777777" w:rsidR="002F0644" w:rsidRPr="005B56CF" w:rsidRDefault="002F0644" w:rsidP="004F4381">
            <w:pPr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42CA371C" w14:textId="77777777" w:rsidR="002F0644" w:rsidRPr="005B56CF" w:rsidRDefault="002F0644" w:rsidP="004F4381">
            <w:pPr>
              <w:rPr>
                <w:i/>
                <w:noProof w:val="0"/>
                <w:color w:val="008000"/>
                <w:sz w:val="20"/>
              </w:rPr>
            </w:pPr>
            <w:r w:rsidRPr="005B56CF">
              <w:rPr>
                <w:noProof w:val="0"/>
                <w:color w:val="008000"/>
                <w:sz w:val="20"/>
              </w:rPr>
              <w:t xml:space="preserve">- </w:t>
            </w:r>
            <w:r w:rsidRPr="005B56CF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62B0FCD2" w14:textId="77777777" w:rsidR="002F0644" w:rsidRPr="005B56CF" w:rsidRDefault="002F0644" w:rsidP="004F4381">
            <w:pPr>
              <w:ind w:right="115"/>
              <w:rPr>
                <w:noProof w:val="0"/>
                <w:color w:val="008000"/>
                <w:sz w:val="20"/>
              </w:rPr>
            </w:pPr>
          </w:p>
          <w:p w14:paraId="3ADFE15A" w14:textId="77777777" w:rsidR="002F0644" w:rsidRPr="005B56CF" w:rsidRDefault="002F0644" w:rsidP="004F438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5B56CF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5B56CF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39D5041A" w14:textId="77777777" w:rsidR="002F0644" w:rsidRPr="005B56CF" w:rsidRDefault="002F0644" w:rsidP="004F438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3C0B1B15" w14:textId="77777777" w:rsidR="002F0644" w:rsidRPr="005B56CF" w:rsidRDefault="002F0644" w:rsidP="004F4381">
            <w:pPr>
              <w:ind w:right="115"/>
              <w:rPr>
                <w:i/>
                <w:noProof w:val="0"/>
                <w:color w:val="008000"/>
                <w:sz w:val="20"/>
              </w:rPr>
            </w:pPr>
            <w:r w:rsidRPr="005B56CF">
              <w:rPr>
                <w:noProof w:val="0"/>
                <w:color w:val="008000"/>
                <w:sz w:val="20"/>
              </w:rPr>
              <w:t xml:space="preserve">- </w:t>
            </w:r>
            <w:r w:rsidRPr="005B56CF">
              <w:rPr>
                <w:i/>
                <w:noProof w:val="0"/>
                <w:color w:val="008000"/>
                <w:sz w:val="20"/>
              </w:rPr>
              <w:t>Comment persuader ou convaincre grâce à l’écriture et aux arts visuels ? L’efficacité du dessin de presse</w:t>
            </w:r>
          </w:p>
          <w:p w14:paraId="111AD2F8" w14:textId="77777777" w:rsidR="002F0644" w:rsidRPr="005B56CF" w:rsidRDefault="002F0644" w:rsidP="004F4381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4D1C1B81" w14:textId="77777777" w:rsidR="002F0644" w:rsidRPr="005B56CF" w:rsidRDefault="002F0644" w:rsidP="004F4381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4A581288" w14:textId="77777777" w:rsidR="002F0644" w:rsidRPr="000F1574" w:rsidRDefault="002F0644" w:rsidP="004F4381">
            <w:pPr>
              <w:contextualSpacing/>
              <w:rPr>
                <w:rFonts w:eastAsia="Arial Unicode MS"/>
                <w:b/>
                <w:sz w:val="20"/>
              </w:rPr>
            </w:pPr>
            <w:r w:rsidRPr="005B56CF">
              <w:rPr>
                <w:b/>
                <w:sz w:val="20"/>
              </w:rPr>
              <w:t>1.</w:t>
            </w:r>
            <w:r w:rsidRPr="005B56CF">
              <w:rPr>
                <w:sz w:val="20"/>
              </w:rPr>
              <w:t xml:space="preserve"> </w:t>
            </w:r>
            <w:r w:rsidRPr="005B56CF">
              <w:rPr>
                <w:noProof w:val="0"/>
                <w:sz w:val="20"/>
              </w:rPr>
              <w:t xml:space="preserve">Beaumarchais </w:t>
            </w:r>
            <w:r w:rsidRPr="005B56CF">
              <w:rPr>
                <w:i/>
                <w:noProof w:val="0"/>
                <w:sz w:val="20"/>
              </w:rPr>
              <w:t>Le Mariage de Figaro</w:t>
            </w:r>
          </w:p>
          <w:p w14:paraId="2FCBD01C" w14:textId="77777777" w:rsidR="002F0644" w:rsidRPr="005B56CF" w:rsidRDefault="002F0644" w:rsidP="004F4381">
            <w:pPr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 xml:space="preserve"> V, 3 - du début jusqu’à « on se venge en le maltraitant », 1784</w:t>
            </w:r>
          </w:p>
          <w:p w14:paraId="38FBA0CF" w14:textId="77777777" w:rsidR="002F0644" w:rsidRPr="005B56CF" w:rsidRDefault="002F0644" w:rsidP="004F4381">
            <w:pPr>
              <w:rPr>
                <w:noProof w:val="0"/>
                <w:sz w:val="20"/>
              </w:rPr>
            </w:pPr>
            <w:r w:rsidRPr="005B56CF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2854E87D" w14:textId="77777777" w:rsidR="002F0644" w:rsidRPr="005B56CF" w:rsidRDefault="002F0644" w:rsidP="004F4381">
            <w:pPr>
              <w:contextualSpacing/>
              <w:rPr>
                <w:rFonts w:eastAsia="Arial Unicode MS"/>
                <w:b/>
                <w:sz w:val="20"/>
              </w:rPr>
            </w:pPr>
          </w:p>
          <w:p w14:paraId="5C67BB3B" w14:textId="77777777" w:rsidR="002F0644" w:rsidRPr="005B56CF" w:rsidRDefault="002F0644" w:rsidP="004F4381">
            <w:pPr>
              <w:rPr>
                <w:noProof w:val="0"/>
                <w:sz w:val="20"/>
              </w:rPr>
            </w:pPr>
            <w:r w:rsidRPr="005B56CF">
              <w:rPr>
                <w:b/>
                <w:noProof w:val="0"/>
                <w:sz w:val="20"/>
              </w:rPr>
              <w:t xml:space="preserve">2. </w:t>
            </w:r>
            <w:proofErr w:type="spellStart"/>
            <w:r w:rsidRPr="008C1CA2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  <w:r>
              <w:rPr>
                <w:noProof w:val="0"/>
                <w:sz w:val="20"/>
              </w:rPr>
              <w:t xml:space="preserve">, </w:t>
            </w:r>
            <w:r w:rsidRPr="008C1CA2">
              <w:rPr>
                <w:rFonts w:eastAsia="Arial Unicode MS"/>
                <w:i/>
                <w:noProof w:val="0"/>
                <w:sz w:val="20"/>
              </w:rPr>
              <w:t>Matin brun</w:t>
            </w:r>
            <w:r>
              <w:rPr>
                <w:rFonts w:eastAsia="Arial Unicode MS"/>
                <w:noProof w:val="0"/>
                <w:sz w:val="20"/>
              </w:rPr>
              <w:t>, explicit : « </w:t>
            </w:r>
            <w:r w:rsidRPr="000419F9">
              <w:rPr>
                <w:rFonts w:eastAsia="Arial Unicode MS"/>
                <w:noProof w:val="0"/>
                <w:sz w:val="20"/>
              </w:rPr>
              <w:t>Et puis hier, incroyable</w:t>
            </w:r>
            <w:r>
              <w:rPr>
                <w:rFonts w:eastAsia="Arial Unicode MS"/>
                <w:noProof w:val="0"/>
                <w:sz w:val="20"/>
              </w:rPr>
              <w:t> » jusqu’à la fin, 1998</w:t>
            </w:r>
          </w:p>
          <w:p w14:paraId="1286ACA4" w14:textId="77777777" w:rsidR="002F0644" w:rsidRPr="005B56CF" w:rsidRDefault="002F0644" w:rsidP="004F4381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5399B9C3" w14:textId="77777777" w:rsidR="002F0644" w:rsidRPr="005B56CF" w:rsidRDefault="002F0644" w:rsidP="004F4381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252" w:type="dxa"/>
          </w:tcPr>
          <w:p w14:paraId="4B7851CB" w14:textId="77777777" w:rsidR="002F0644" w:rsidRPr="005B56CF" w:rsidRDefault="002F0644" w:rsidP="004F4381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5B56CF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61E6BE6C" w14:textId="77777777" w:rsidR="002F0644" w:rsidRPr="005B56CF" w:rsidRDefault="002F0644" w:rsidP="004F4381">
            <w:pPr>
              <w:rPr>
                <w:rFonts w:eastAsia="Arial Unicode MS"/>
                <w:noProof w:val="0"/>
                <w:sz w:val="20"/>
              </w:rPr>
            </w:pPr>
            <w:r w:rsidRPr="005B56CF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5B56CF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5B56CF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6C2421BA" w14:textId="77777777" w:rsidR="002F0644" w:rsidRDefault="002F0644" w:rsidP="004F4381">
            <w:pPr>
              <w:contextualSpacing/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 xml:space="preserve">- Montesquieu « De l’esclavage des nègres » p. 217 </w:t>
            </w:r>
          </w:p>
          <w:p w14:paraId="412EDD5F" w14:textId="77777777" w:rsidR="002F0644" w:rsidRPr="005B56CF" w:rsidRDefault="002F0644" w:rsidP="004F4381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5B56CF">
              <w:rPr>
                <w:noProof w:val="0"/>
                <w:sz w:val="20"/>
              </w:rPr>
              <w:t xml:space="preserve">Voltaire </w:t>
            </w:r>
            <w:r w:rsidRPr="005B56CF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5B56CF">
              <w:rPr>
                <w:rFonts w:eastAsia="Arial Unicode MS"/>
                <w:bCs/>
                <w:sz w:val="20"/>
              </w:rPr>
              <w:t xml:space="preserve">1763 </w:t>
            </w:r>
          </w:p>
          <w:p w14:paraId="3DEF68A4" w14:textId="77777777" w:rsidR="002F0644" w:rsidRPr="000F1574" w:rsidRDefault="002F0644" w:rsidP="004F4381">
            <w:pPr>
              <w:contextualSpacing/>
              <w:rPr>
                <w:rFonts w:eastAsia="Arial Unicode MS"/>
                <w:b/>
                <w:sz w:val="20"/>
              </w:rPr>
            </w:pPr>
            <w:r w:rsidRPr="005B56CF">
              <w:rPr>
                <w:rFonts w:eastAsia="Arial Unicode MS"/>
                <w:bCs/>
                <w:sz w:val="20"/>
              </w:rPr>
              <w:t>(l’affaire Calas)</w:t>
            </w:r>
          </w:p>
          <w:p w14:paraId="248E4155" w14:textId="77777777" w:rsidR="002F0644" w:rsidRPr="005B56CF" w:rsidRDefault="002F0644" w:rsidP="004F4381">
            <w:pPr>
              <w:rPr>
                <w:noProof w:val="0"/>
                <w:sz w:val="20"/>
              </w:rPr>
            </w:pPr>
            <w:r w:rsidRPr="005B56CF">
              <w:rPr>
                <w:bCs/>
                <w:noProof w:val="0"/>
                <w:sz w:val="20"/>
              </w:rPr>
              <w:t xml:space="preserve">- Diderot, la fable de « La gaine et le coutelet », extraite de </w:t>
            </w:r>
            <w:r w:rsidRPr="005B56CF">
              <w:rPr>
                <w:bCs/>
                <w:i/>
                <w:noProof w:val="0"/>
                <w:sz w:val="20"/>
              </w:rPr>
              <w:t>Jacques le Fataliste</w:t>
            </w:r>
          </w:p>
          <w:p w14:paraId="006D26FC" w14:textId="77777777" w:rsidR="002F0644" w:rsidRDefault="002F0644" w:rsidP="004F4381">
            <w:pPr>
              <w:rPr>
                <w:noProof w:val="0"/>
                <w:sz w:val="20"/>
              </w:rPr>
            </w:pPr>
            <w:r w:rsidRPr="005B56CF"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5B56CF">
              <w:rPr>
                <w:i/>
                <w:noProof w:val="0"/>
                <w:sz w:val="20"/>
              </w:rPr>
              <w:t>Le Mariage de Figaro</w:t>
            </w:r>
            <w:r w:rsidRPr="005B56CF">
              <w:rPr>
                <w:noProof w:val="0"/>
                <w:sz w:val="20"/>
              </w:rPr>
              <w:t xml:space="preserve"> V, 3 (dans son intégralité)</w:t>
            </w:r>
          </w:p>
          <w:p w14:paraId="767D417F" w14:textId="77777777" w:rsidR="002F0644" w:rsidRPr="005B56CF" w:rsidRDefault="002F0644" w:rsidP="004F4381">
            <w:pPr>
              <w:rPr>
                <w:noProof w:val="0"/>
                <w:sz w:val="20"/>
              </w:rPr>
            </w:pPr>
          </w:p>
          <w:p w14:paraId="3E46AEEE" w14:textId="77777777" w:rsidR="002F0644" w:rsidRDefault="002F0644" w:rsidP="004F4381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 </w:t>
            </w:r>
          </w:p>
          <w:p w14:paraId="38B1C757" w14:textId="77777777" w:rsidR="002F0644" w:rsidRPr="00724244" w:rsidRDefault="002F0644" w:rsidP="004F4381">
            <w:pPr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724244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en croisement avec l’</w:t>
            </w:r>
            <w:proofErr w:type="spellStart"/>
            <w:r w:rsidRPr="00724244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OE</w:t>
            </w:r>
            <w:proofErr w:type="spellEnd"/>
            <w:r w:rsidRPr="00724244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724244">
              <w:rPr>
                <w:rFonts w:eastAsia="Arial Unicode MS"/>
                <w:b/>
                <w:i/>
                <w:noProof w:val="0"/>
                <w:color w:val="0000FF"/>
                <w:sz w:val="20"/>
                <w:u w:val="single"/>
              </w:rPr>
              <w:t>roman</w:t>
            </w:r>
            <w:r w:rsidRPr="00724244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 </w:t>
            </w:r>
          </w:p>
          <w:p w14:paraId="17391725" w14:textId="77777777" w:rsidR="002F0644" w:rsidRPr="005B56CF" w:rsidRDefault="002F0644" w:rsidP="004F4381">
            <w:pPr>
              <w:rPr>
                <w:b/>
                <w:noProof w:val="0"/>
                <w:color w:val="800080"/>
                <w:sz w:val="20"/>
              </w:rPr>
            </w:pPr>
            <w:r w:rsidRPr="005B56CF">
              <w:rPr>
                <w:noProof w:val="0"/>
                <w:color w:val="800080"/>
                <w:sz w:val="20"/>
              </w:rPr>
              <w:t xml:space="preserve">Diderot, </w:t>
            </w:r>
            <w:r w:rsidRPr="005B56CF">
              <w:rPr>
                <w:i/>
                <w:noProof w:val="0"/>
                <w:color w:val="800080"/>
                <w:sz w:val="20"/>
              </w:rPr>
              <w:t>Jacques le Fataliste</w:t>
            </w:r>
            <w:r w:rsidRPr="005B56CF">
              <w:rPr>
                <w:i/>
                <w:noProof w:val="0"/>
                <w:sz w:val="20"/>
              </w:rPr>
              <w:t xml:space="preserve"> </w:t>
            </w:r>
            <w:r w:rsidRPr="005B56CF">
              <w:rPr>
                <w:noProof w:val="0"/>
                <w:sz w:val="20"/>
              </w:rPr>
              <w:t>(collection Classiques et Compagnie, Hatier)</w:t>
            </w:r>
          </w:p>
          <w:p w14:paraId="0439A54F" w14:textId="77777777" w:rsidR="002F0644" w:rsidRPr="005B56CF" w:rsidRDefault="002F0644" w:rsidP="004F4381">
            <w:pPr>
              <w:rPr>
                <w:noProof w:val="0"/>
                <w:sz w:val="20"/>
              </w:rPr>
            </w:pPr>
          </w:p>
          <w:p w14:paraId="32878A63" w14:textId="77777777" w:rsidR="002F0644" w:rsidRPr="005B56CF" w:rsidRDefault="002F0644" w:rsidP="004F4381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5B56CF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14D4C4C5" w14:textId="77777777" w:rsidR="002F0644" w:rsidRPr="005B56CF" w:rsidRDefault="002F0644" w:rsidP="004F4381">
            <w:pPr>
              <w:rPr>
                <w:b/>
                <w:noProof w:val="0"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</w:p>
          <w:p w14:paraId="418D7403" w14:textId="77777777" w:rsidR="002F0644" w:rsidRPr="005B56CF" w:rsidRDefault="002F0644" w:rsidP="004F4381">
            <w:pPr>
              <w:rPr>
                <w:rFonts w:eastAsia="Arial Unicode MS"/>
                <w:noProof w:val="0"/>
                <w:sz w:val="20"/>
              </w:rPr>
            </w:pPr>
            <w:r w:rsidRPr="005B56CF"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5B56CF">
              <w:rPr>
                <w:noProof w:val="0"/>
                <w:sz w:val="20"/>
              </w:rPr>
              <w:t>de la nouvelle</w:t>
            </w:r>
            <w:r w:rsidRPr="005B56CF">
              <w:rPr>
                <w:rFonts w:eastAsia="Arial Unicode MS"/>
                <w:noProof w:val="0"/>
                <w:sz w:val="20"/>
              </w:rPr>
              <w:t xml:space="preserve"> </w:t>
            </w:r>
            <w:r w:rsidRPr="005B56CF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5B56CF">
              <w:rPr>
                <w:b/>
                <w:noProof w:val="0"/>
                <w:color w:val="800080"/>
                <w:sz w:val="20"/>
              </w:rPr>
              <w:t xml:space="preserve">de F. </w:t>
            </w:r>
            <w:proofErr w:type="spellStart"/>
            <w:r w:rsidRPr="005B56CF">
              <w:rPr>
                <w:b/>
                <w:noProof w:val="0"/>
                <w:color w:val="800080"/>
                <w:sz w:val="20"/>
              </w:rPr>
              <w:t>Pavloff</w:t>
            </w:r>
            <w:proofErr w:type="spellEnd"/>
            <w:r w:rsidRPr="005B56CF">
              <w:rPr>
                <w:b/>
                <w:noProof w:val="0"/>
                <w:color w:val="800080"/>
                <w:sz w:val="20"/>
              </w:rPr>
              <w:t xml:space="preserve">, et son adaptation en film d’animation </w:t>
            </w:r>
            <w:r w:rsidRPr="005B56CF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 w:rsidRPr="005B56CF">
              <w:rPr>
                <w:b/>
                <w:noProof w:val="0"/>
                <w:color w:val="800080"/>
                <w:sz w:val="20"/>
              </w:rPr>
              <w:t xml:space="preserve"> de Serge </w:t>
            </w:r>
            <w:proofErr w:type="spellStart"/>
            <w:r w:rsidRPr="005B56CF">
              <w:rPr>
                <w:b/>
                <w:noProof w:val="0"/>
                <w:color w:val="800080"/>
                <w:sz w:val="20"/>
              </w:rPr>
              <w:t>Avédikian</w:t>
            </w:r>
            <w:proofErr w:type="spellEnd"/>
          </w:p>
          <w:p w14:paraId="6AA864A3" w14:textId="77777777" w:rsidR="002F0644" w:rsidRDefault="002F0644" w:rsidP="004F4381">
            <w:pPr>
              <w:rPr>
                <w:rFonts w:eastAsia="Arial Unicode MS"/>
                <w:b/>
                <w:bCs/>
                <w:sz w:val="20"/>
              </w:rPr>
            </w:pPr>
          </w:p>
          <w:p w14:paraId="5929C157" w14:textId="77777777" w:rsidR="002F0644" w:rsidRDefault="002F0644" w:rsidP="004F4381">
            <w:pPr>
              <w:rPr>
                <w:rFonts w:eastAsia="Arial Unicode MS"/>
                <w:b/>
                <w:bCs/>
                <w:sz w:val="20"/>
              </w:rPr>
            </w:pPr>
          </w:p>
          <w:p w14:paraId="31EB17AC" w14:textId="77777777" w:rsidR="002F0644" w:rsidRPr="002A7FBE" w:rsidRDefault="002F0644" w:rsidP="004F4381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>
              <w:rPr>
                <w:rFonts w:eastAsia="Arial Unicode MS"/>
                <w:b/>
                <w:noProof w:val="0"/>
                <w:sz w:val="20"/>
              </w:rPr>
              <w:t xml:space="preserve">Corpus sur </w:t>
            </w:r>
            <w:r w:rsidRPr="00705F9A">
              <w:rPr>
                <w:rFonts w:eastAsia="Arial Unicode MS"/>
                <w:b/>
                <w:i/>
                <w:noProof w:val="0"/>
                <w:sz w:val="20"/>
              </w:rPr>
              <w:t>L’Autre, ailleurs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22F7FEFF" w14:textId="77777777" w:rsidR="002F0644" w:rsidRPr="00431E4D" w:rsidRDefault="002F0644" w:rsidP="004F4381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431E4D">
              <w:rPr>
                <w:rFonts w:eastAsia="Arial Unicode MS"/>
                <w:bCs/>
                <w:sz w:val="20"/>
              </w:rPr>
              <w:t xml:space="preserve"> Montaigne,</w:t>
            </w:r>
            <w:r w:rsidRPr="00431E4D">
              <w:rPr>
                <w:rFonts w:eastAsia="Arial Unicode MS"/>
                <w:bCs/>
                <w:i/>
                <w:sz w:val="20"/>
              </w:rPr>
              <w:t xml:space="preserve"> Essais I</w:t>
            </w:r>
            <w:r w:rsidRPr="00431E4D">
              <w:rPr>
                <w:rFonts w:eastAsia="Arial Unicode MS"/>
                <w:bCs/>
                <w:sz w:val="20"/>
              </w:rPr>
              <w:t>, chapitre 31 « Les Cannibales », 2 extraits (vers 1572)</w:t>
            </w:r>
          </w:p>
          <w:p w14:paraId="1EFE4A7D" w14:textId="77777777" w:rsidR="002F0644" w:rsidRPr="009E3006" w:rsidRDefault="002F0644" w:rsidP="004F4381">
            <w:pPr>
              <w:contextualSpacing/>
              <w:rPr>
                <w:rFonts w:eastAsia="Arial Unicode MS"/>
                <w:bCs/>
                <w:i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431E4D">
              <w:rPr>
                <w:rFonts w:eastAsia="Arial Unicode MS"/>
                <w:bCs/>
                <w:sz w:val="20"/>
              </w:rPr>
              <w:t xml:space="preserve"> Bougainville</w:t>
            </w:r>
            <w:r w:rsidRPr="00431E4D">
              <w:rPr>
                <w:rFonts w:eastAsia="Arial Unicode MS"/>
                <w:bCs/>
                <w:i/>
                <w:sz w:val="20"/>
              </w:rPr>
              <w:t>, Voyage autour du monde, Paris,</w:t>
            </w:r>
            <w:r w:rsidRPr="00431E4D">
              <w:rPr>
                <w:rFonts w:eastAsia="Arial Unicode MS"/>
                <w:bCs/>
                <w:sz w:val="20"/>
              </w:rPr>
              <w:t xml:space="preserve"> </w:t>
            </w:r>
            <w:r w:rsidRPr="009E3006">
              <w:rPr>
                <w:rFonts w:eastAsia="Arial Unicode MS"/>
                <w:bCs/>
                <w:sz w:val="20"/>
              </w:rPr>
              <w:t>1771</w:t>
            </w:r>
          </w:p>
          <w:p w14:paraId="1C7C6CB0" w14:textId="77777777" w:rsidR="002F0644" w:rsidRPr="009E3006" w:rsidRDefault="002F0644" w:rsidP="004F4381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9E3006">
              <w:rPr>
                <w:rFonts w:eastAsia="Arial Unicode MS"/>
                <w:bCs/>
                <w:sz w:val="20"/>
              </w:rPr>
              <w:t xml:space="preserve"> </w:t>
            </w:r>
            <w:hyperlink r:id="rId7" w:history="1">
              <w:r w:rsidRPr="009E3006">
                <w:rPr>
                  <w:rStyle w:val="Lienhypertexte"/>
                  <w:rFonts w:eastAsia="Arial Unicode MS"/>
                  <w:bCs/>
                  <w:sz w:val="20"/>
                </w:rPr>
                <w:t>Chateaubriand</w:t>
              </w:r>
            </w:hyperlink>
            <w:r w:rsidRPr="009E3006">
              <w:rPr>
                <w:rFonts w:eastAsia="Arial Unicode MS"/>
                <w:bCs/>
                <w:sz w:val="20"/>
              </w:rPr>
              <w:t xml:space="preserve">, </w:t>
            </w:r>
            <w:hyperlink r:id="rId8" w:history="1">
              <w:r w:rsidRPr="009E3006">
                <w:rPr>
                  <w:rStyle w:val="Lienhypertexte"/>
                  <w:rFonts w:eastAsia="Arial Unicode MS"/>
                  <w:bCs/>
                  <w:i/>
                  <w:sz w:val="20"/>
                </w:rPr>
                <w:t>Atala</w:t>
              </w:r>
            </w:hyperlink>
            <w:r w:rsidRPr="009E3006">
              <w:rPr>
                <w:rFonts w:eastAsia="Arial Unicode MS"/>
                <w:bCs/>
                <w:sz w:val="20"/>
              </w:rPr>
              <w:t xml:space="preserve">, </w:t>
            </w:r>
            <w:r w:rsidRPr="009E3006">
              <w:rPr>
                <w:rFonts w:eastAsia="Arial Unicode MS"/>
                <w:bCs/>
                <w:i/>
                <w:iCs/>
                <w:sz w:val="20"/>
              </w:rPr>
              <w:t xml:space="preserve">ou Les Amours de deux sauvages dans le désert, </w:t>
            </w:r>
            <w:r w:rsidRPr="009E3006">
              <w:rPr>
                <w:rFonts w:eastAsia="Arial Unicode MS"/>
                <w:bCs/>
                <w:sz w:val="20"/>
              </w:rPr>
              <w:t xml:space="preserve"> Prologue, 1801 </w:t>
            </w:r>
          </w:p>
          <w:p w14:paraId="6C625628" w14:textId="77777777" w:rsidR="002F0644" w:rsidRPr="009E3006" w:rsidRDefault="002F0644" w:rsidP="004F4381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9E3006">
              <w:rPr>
                <w:rFonts w:eastAsia="Arial Unicode MS"/>
                <w:bCs/>
                <w:sz w:val="20"/>
              </w:rPr>
              <w:t xml:space="preserve"> Annick Cojean, photo de Marc Dozier, « Deux Papous à Paris », </w:t>
            </w:r>
            <w:r w:rsidRPr="009E3006">
              <w:rPr>
                <w:rFonts w:eastAsia="Arial Unicode MS"/>
                <w:bCs/>
                <w:i/>
                <w:sz w:val="20"/>
              </w:rPr>
              <w:t>Le Monde</w:t>
            </w:r>
            <w:r w:rsidRPr="009E3006">
              <w:rPr>
                <w:rFonts w:eastAsia="Arial Unicode MS"/>
                <w:bCs/>
                <w:sz w:val="20"/>
              </w:rPr>
              <w:t>, 2007</w:t>
            </w:r>
          </w:p>
          <w:p w14:paraId="13901B8B" w14:textId="77777777" w:rsidR="002F0644" w:rsidRPr="005B56CF" w:rsidRDefault="002F0644" w:rsidP="004F4381">
            <w:pPr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1A7D6343" w14:textId="77777777" w:rsidR="002F0644" w:rsidRPr="00B85F6B" w:rsidRDefault="002F0644" w:rsidP="004F4381">
            <w:pPr>
              <w:jc w:val="both"/>
              <w:rPr>
                <w:noProof w:val="0"/>
                <w:sz w:val="20"/>
              </w:rPr>
            </w:pPr>
            <w:r w:rsidRPr="00B85F6B">
              <w:rPr>
                <w:b/>
                <w:noProof w:val="0"/>
                <w:sz w:val="20"/>
              </w:rPr>
              <w:t>Lectures d’images</w:t>
            </w:r>
          </w:p>
          <w:p w14:paraId="5755CAEB" w14:textId="77777777" w:rsidR="002F0644" w:rsidRPr="005B56CF" w:rsidRDefault="002F0644" w:rsidP="004F4381">
            <w:pPr>
              <w:jc w:val="both"/>
              <w:rPr>
                <w:noProof w:val="0"/>
                <w:sz w:val="20"/>
              </w:rPr>
            </w:pPr>
            <w:r w:rsidRPr="005B56CF">
              <w:rPr>
                <w:b/>
                <w:noProof w:val="0"/>
                <w:sz w:val="20"/>
              </w:rPr>
              <w:t xml:space="preserve">Fixe : 3 lectures d’images </w:t>
            </w:r>
            <w:r w:rsidRPr="005B56CF">
              <w:rPr>
                <w:noProof w:val="0"/>
                <w:sz w:val="20"/>
              </w:rPr>
              <w:t>illustrant le mouvement des Lumières</w:t>
            </w:r>
          </w:p>
          <w:p w14:paraId="11568173" w14:textId="77777777" w:rsidR="002F0644" w:rsidRPr="005B56CF" w:rsidRDefault="002F0644" w:rsidP="004F4381">
            <w:pPr>
              <w:rPr>
                <w:i/>
                <w:noProof w:val="0"/>
                <w:sz w:val="20"/>
              </w:rPr>
            </w:pPr>
            <w:r w:rsidRPr="005B56CF">
              <w:rPr>
                <w:i/>
                <w:noProof w:val="0"/>
                <w:sz w:val="20"/>
              </w:rPr>
              <w:t xml:space="preserve">- Les Philosophes des Lumières au café Procope à Paris </w:t>
            </w:r>
            <w:proofErr w:type="spellStart"/>
            <w:r w:rsidRPr="005B56CF">
              <w:rPr>
                <w:noProof w:val="0"/>
                <w:sz w:val="20"/>
              </w:rPr>
              <w:t>Paris</w:t>
            </w:r>
            <w:proofErr w:type="spellEnd"/>
            <w:r w:rsidRPr="005B56CF">
              <w:rPr>
                <w:noProof w:val="0"/>
                <w:sz w:val="20"/>
              </w:rPr>
              <w:t xml:space="preserve">, musée </w:t>
            </w:r>
            <w:proofErr w:type="spellStart"/>
            <w:r w:rsidRPr="005B56CF">
              <w:rPr>
                <w:noProof w:val="0"/>
                <w:sz w:val="20"/>
              </w:rPr>
              <w:t>Carnavalet</w:t>
            </w:r>
            <w:proofErr w:type="spellEnd"/>
          </w:p>
          <w:p w14:paraId="3EB0D7B8" w14:textId="77777777" w:rsidR="002F0644" w:rsidRPr="005B56CF" w:rsidRDefault="002F0644" w:rsidP="004F4381">
            <w:pPr>
              <w:rPr>
                <w:noProof w:val="0"/>
                <w:sz w:val="20"/>
              </w:rPr>
            </w:pPr>
            <w:r w:rsidRPr="005B56CF">
              <w:rPr>
                <w:i/>
                <w:noProof w:val="0"/>
                <w:sz w:val="20"/>
              </w:rPr>
              <w:t>- La famille Calas implorant Voltaire</w:t>
            </w:r>
            <w:r w:rsidRPr="005B56CF">
              <w:rPr>
                <w:noProof w:val="0"/>
                <w:sz w:val="20"/>
              </w:rPr>
              <w:t xml:space="preserve">, </w:t>
            </w:r>
            <w:proofErr w:type="spellStart"/>
            <w:r w:rsidRPr="005B56CF">
              <w:rPr>
                <w:noProof w:val="0"/>
                <w:sz w:val="20"/>
              </w:rPr>
              <w:t>p.237</w:t>
            </w:r>
            <w:proofErr w:type="spellEnd"/>
          </w:p>
          <w:p w14:paraId="21507780" w14:textId="77777777" w:rsidR="002F0644" w:rsidRPr="005B56CF" w:rsidRDefault="002F0644" w:rsidP="004F4381">
            <w:pPr>
              <w:rPr>
                <w:noProof w:val="0"/>
                <w:sz w:val="20"/>
              </w:rPr>
            </w:pPr>
            <w:r w:rsidRPr="005B56CF">
              <w:rPr>
                <w:i/>
                <w:noProof w:val="0"/>
                <w:sz w:val="20"/>
              </w:rPr>
              <w:t>- A l’égide de Minerve</w:t>
            </w:r>
          </w:p>
          <w:p w14:paraId="2705322F" w14:textId="77777777" w:rsidR="002F0644" w:rsidRPr="005B56CF" w:rsidRDefault="002F0644" w:rsidP="004F4381">
            <w:pPr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 xml:space="preserve">Léonard de France, 1735-1805 </w:t>
            </w:r>
          </w:p>
          <w:p w14:paraId="0D62EFE5" w14:textId="77777777" w:rsidR="002F0644" w:rsidRDefault="002F0644" w:rsidP="004F4381">
            <w:pPr>
              <w:rPr>
                <w:b/>
                <w:noProof w:val="0"/>
                <w:sz w:val="20"/>
              </w:rPr>
            </w:pPr>
            <w:r w:rsidRPr="005B56CF">
              <w:rPr>
                <w:b/>
                <w:noProof w:val="0"/>
                <w:sz w:val="20"/>
              </w:rPr>
              <w:t xml:space="preserve">Mobile : </w:t>
            </w:r>
          </w:p>
          <w:p w14:paraId="2799EE39" w14:textId="77777777" w:rsidR="002F0644" w:rsidRPr="005B56CF" w:rsidRDefault="002F0644" w:rsidP="004F4381">
            <w:pPr>
              <w:rPr>
                <w:i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5B56CF">
              <w:rPr>
                <w:noProof w:val="0"/>
                <w:sz w:val="20"/>
              </w:rPr>
              <w:t xml:space="preserve">Extraits du film de </w:t>
            </w:r>
            <w:proofErr w:type="spellStart"/>
            <w:r w:rsidRPr="005B56CF">
              <w:rPr>
                <w:noProof w:val="0"/>
                <w:sz w:val="20"/>
              </w:rPr>
              <w:t>Molinaro</w:t>
            </w:r>
            <w:proofErr w:type="spellEnd"/>
            <w:r w:rsidRPr="005B56CF">
              <w:rPr>
                <w:noProof w:val="0"/>
                <w:sz w:val="20"/>
              </w:rPr>
              <w:t xml:space="preserve">, </w:t>
            </w:r>
            <w:r w:rsidRPr="005B56CF">
              <w:rPr>
                <w:i/>
                <w:noProof w:val="0"/>
                <w:sz w:val="20"/>
              </w:rPr>
              <w:t>Beaumarchais l’Insolent</w:t>
            </w:r>
            <w:r w:rsidRPr="005B56CF">
              <w:rPr>
                <w:noProof w:val="0"/>
                <w:sz w:val="20"/>
              </w:rPr>
              <w:t xml:space="preserve"> et de l’opéra de Mozart, </w:t>
            </w:r>
            <w:r w:rsidRPr="005B56CF">
              <w:rPr>
                <w:i/>
                <w:noProof w:val="0"/>
                <w:sz w:val="20"/>
              </w:rPr>
              <w:t>Les Noces de Figaro</w:t>
            </w:r>
          </w:p>
          <w:p w14:paraId="5754C5DD" w14:textId="77777777" w:rsidR="002F0644" w:rsidRPr="005B56CF" w:rsidRDefault="002F0644" w:rsidP="004F4381">
            <w:pPr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>-</w:t>
            </w:r>
            <w:r>
              <w:rPr>
                <w:noProof w:val="0"/>
                <w:sz w:val="20"/>
              </w:rPr>
              <w:t xml:space="preserve"> </w:t>
            </w:r>
            <w:r w:rsidRPr="0060705D">
              <w:rPr>
                <w:i/>
                <w:noProof w:val="0"/>
                <w:sz w:val="20"/>
              </w:rPr>
              <w:t>Un beau matin</w:t>
            </w:r>
            <w:r w:rsidRPr="0060705D">
              <w:rPr>
                <w:noProof w:val="0"/>
                <w:sz w:val="20"/>
              </w:rPr>
              <w:t xml:space="preserve"> de Serge </w:t>
            </w:r>
            <w:proofErr w:type="spellStart"/>
            <w:r w:rsidRPr="0060705D">
              <w:rPr>
                <w:noProof w:val="0"/>
                <w:sz w:val="20"/>
              </w:rPr>
              <w:t>Avédikian</w:t>
            </w:r>
            <w:proofErr w:type="spellEnd"/>
            <w:r>
              <w:rPr>
                <w:noProof w:val="0"/>
                <w:sz w:val="20"/>
              </w:rPr>
              <w:t>, 2005</w:t>
            </w:r>
          </w:p>
          <w:p w14:paraId="6A37A239" w14:textId="77777777" w:rsidR="002F0644" w:rsidRDefault="002F0644" w:rsidP="004F4381">
            <w:pPr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 xml:space="preserve"> </w:t>
            </w:r>
          </w:p>
          <w:p w14:paraId="735756F8" w14:textId="77777777" w:rsidR="002F0644" w:rsidRPr="005B56CF" w:rsidRDefault="002F0644" w:rsidP="004F4381">
            <w:pPr>
              <w:rPr>
                <w:i/>
                <w:noProof w:val="0"/>
                <w:sz w:val="20"/>
              </w:rPr>
            </w:pPr>
          </w:p>
          <w:p w14:paraId="78B0685E" w14:textId="77777777" w:rsidR="002F0644" w:rsidRPr="005B56CF" w:rsidRDefault="002F0644" w:rsidP="001507E0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</w:tr>
    </w:tbl>
    <w:p w14:paraId="1050F684" w14:textId="77777777" w:rsidR="002F0644" w:rsidRDefault="002F0644" w:rsidP="002F0644"/>
    <w:p w14:paraId="0D0DD529" w14:textId="77777777" w:rsidR="002F0644" w:rsidRDefault="002F0644" w:rsidP="002F0644">
      <w:r>
        <w:br w:type="page"/>
      </w:r>
    </w:p>
    <w:p w14:paraId="66B74A01" w14:textId="77777777" w:rsidR="002F0644" w:rsidRDefault="002F0644" w:rsidP="002F0644"/>
    <w:tbl>
      <w:tblPr>
        <w:tblW w:w="15499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111"/>
        <w:gridCol w:w="4252"/>
        <w:gridCol w:w="3592"/>
      </w:tblGrid>
      <w:tr w:rsidR="002F0644" w:rsidRPr="009336A7" w14:paraId="5D96119A" w14:textId="77777777" w:rsidTr="004F4381">
        <w:trPr>
          <w:jc w:val="center"/>
        </w:trPr>
        <w:tc>
          <w:tcPr>
            <w:tcW w:w="3544" w:type="dxa"/>
            <w:vMerge w:val="restart"/>
          </w:tcPr>
          <w:p w14:paraId="209EE67A" w14:textId="77777777" w:rsidR="002F0644" w:rsidRPr="009336A7" w:rsidRDefault="002F0644" w:rsidP="004F438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9336A7">
              <w:rPr>
                <w:b/>
                <w:caps/>
                <w:color w:val="800080"/>
                <w:sz w:val="20"/>
              </w:rPr>
              <w:t>4° groupe de Séquences 1°S</w:t>
            </w:r>
          </w:p>
          <w:p w14:paraId="0AFC8F32" w14:textId="77777777" w:rsidR="002F0644" w:rsidRPr="009336A7" w:rsidRDefault="002F0644" w:rsidP="004F4381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>SéquenceS 8, 9</w:t>
            </w:r>
          </w:p>
          <w:p w14:paraId="160E1F79" w14:textId="77777777" w:rsidR="002F0644" w:rsidRPr="009336A7" w:rsidRDefault="002F0644" w:rsidP="004F4381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  <w:p w14:paraId="36DA222D" w14:textId="77777777" w:rsidR="002F0644" w:rsidRPr="009336A7" w:rsidRDefault="002F0644" w:rsidP="004F4381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695DDB2E" w14:textId="77777777" w:rsidR="002F0644" w:rsidRPr="009336A7" w:rsidRDefault="002F0644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50AE74D0" w14:textId="77777777" w:rsidR="002F0644" w:rsidRPr="009336A7" w:rsidRDefault="002F0644" w:rsidP="004F438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844" w:type="dxa"/>
            <w:gridSpan w:val="2"/>
          </w:tcPr>
          <w:p w14:paraId="4FC42821" w14:textId="77777777" w:rsidR="002F0644" w:rsidRPr="009336A7" w:rsidRDefault="002F0644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3344484A" w14:textId="77777777" w:rsidR="002F0644" w:rsidRPr="009336A7" w:rsidRDefault="002F0644" w:rsidP="004F438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2F0644" w:rsidRPr="009336A7" w14:paraId="7C385DD7" w14:textId="77777777" w:rsidTr="004F4381">
        <w:trPr>
          <w:jc w:val="center"/>
        </w:trPr>
        <w:tc>
          <w:tcPr>
            <w:tcW w:w="3544" w:type="dxa"/>
            <w:vMerge/>
          </w:tcPr>
          <w:p w14:paraId="612E2F2A" w14:textId="77777777" w:rsidR="002F0644" w:rsidRPr="009336A7" w:rsidRDefault="002F0644" w:rsidP="004F438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43D43F84" w14:textId="77777777" w:rsidR="002F0644" w:rsidRPr="009336A7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0957BF3" w14:textId="77777777" w:rsidR="002F0644" w:rsidRPr="009336A7" w:rsidRDefault="002F0644" w:rsidP="004F4381">
            <w:pPr>
              <w:rPr>
                <w:b/>
                <w:bCs/>
                <w:caps/>
                <w:color w:val="0000FF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>(linéaires, commentaires composés et comparés)</w:t>
            </w:r>
            <w:r w:rsidRPr="009336A7">
              <w:rPr>
                <w:rFonts w:eastAsia="Arial Unicode MS"/>
                <w:noProof w:val="0"/>
                <w:color w:val="800080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41C100AE" w14:textId="77777777" w:rsidR="002F0644" w:rsidRPr="009336A7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443E02A" w14:textId="77777777" w:rsidR="002F0644" w:rsidRPr="009336A7" w:rsidRDefault="002F0644" w:rsidP="004F4381">
            <w:pPr>
              <w:rPr>
                <w:b/>
                <w:bCs/>
                <w:sz w:val="20"/>
              </w:rPr>
            </w:pPr>
          </w:p>
        </w:tc>
        <w:tc>
          <w:tcPr>
            <w:tcW w:w="3592" w:type="dxa"/>
          </w:tcPr>
          <w:p w14:paraId="5AFB73A3" w14:textId="77777777" w:rsidR="002F0644" w:rsidRPr="009336A7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7B901FE2" w14:textId="77777777" w:rsidR="002F0644" w:rsidRPr="009336A7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632421FA" w14:textId="77777777" w:rsidR="002F0644" w:rsidRPr="009336A7" w:rsidRDefault="002F0644" w:rsidP="004F4381">
            <w:pPr>
              <w:jc w:val="center"/>
              <w:rPr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2F0644" w:rsidRPr="009336A7" w14:paraId="73ADCA63" w14:textId="77777777" w:rsidTr="004F4381">
        <w:trPr>
          <w:jc w:val="center"/>
        </w:trPr>
        <w:tc>
          <w:tcPr>
            <w:tcW w:w="3544" w:type="dxa"/>
          </w:tcPr>
          <w:p w14:paraId="19750222" w14:textId="77777777" w:rsidR="002F0644" w:rsidRPr="009336A7" w:rsidRDefault="002F0644" w:rsidP="004F4381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38DFA419" w14:textId="77777777" w:rsidR="002F0644" w:rsidRPr="009336A7" w:rsidRDefault="002F0644" w:rsidP="004F4381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 xml:space="preserve">Le personnage de </w:t>
            </w:r>
            <w:r w:rsidRPr="009336A7">
              <w:rPr>
                <w:b/>
                <w:caps/>
                <w:noProof w:val="0"/>
                <w:color w:val="0000FF"/>
                <w:sz w:val="20"/>
                <w:u w:val="single"/>
              </w:rPr>
              <w:t>roman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76A73370" w14:textId="77777777" w:rsidR="002F0644" w:rsidRPr="009336A7" w:rsidRDefault="002F0644" w:rsidP="004F4381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076D4029" w14:textId="77777777" w:rsidR="002F0644" w:rsidRPr="009336A7" w:rsidRDefault="002F0644" w:rsidP="004F4381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>La question de l’homme dans les genres de l’argumentation du XVIe à nos jours</w:t>
            </w:r>
          </w:p>
          <w:p w14:paraId="05430ABD" w14:textId="77777777" w:rsidR="002F0644" w:rsidRPr="009336A7" w:rsidRDefault="002F0644" w:rsidP="004F4381">
            <w:pPr>
              <w:ind w:right="115"/>
              <w:rPr>
                <w:b/>
                <w:bCs/>
                <w:i/>
                <w:noProof w:val="0"/>
                <w:color w:val="0000FF"/>
                <w:sz w:val="20"/>
              </w:rPr>
            </w:pPr>
          </w:p>
          <w:p w14:paraId="77FF9DB8" w14:textId="77777777" w:rsidR="002F0644" w:rsidRPr="009336A7" w:rsidRDefault="002F0644" w:rsidP="004F4381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9336A7">
              <w:rPr>
                <w:b/>
                <w:bCs/>
                <w:noProof w:val="0"/>
                <w:color w:val="0000FF"/>
                <w:sz w:val="20"/>
              </w:rPr>
              <w:t>LES RÉÉCRITURES</w:t>
            </w:r>
          </w:p>
          <w:p w14:paraId="24528A5D" w14:textId="77777777" w:rsidR="002F0644" w:rsidRPr="009336A7" w:rsidRDefault="002F0644" w:rsidP="004F4381">
            <w:pPr>
              <w:ind w:right="115"/>
              <w:rPr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0D92E8A1" w14:textId="77777777" w:rsidR="002F0644" w:rsidRPr="009336A7" w:rsidRDefault="002F0644" w:rsidP="004F4381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57F32FF8" w14:textId="77777777" w:rsidR="002F0644" w:rsidRPr="009336A7" w:rsidRDefault="002F0644" w:rsidP="004F438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bCs/>
                <w:i/>
                <w:noProof w:val="0"/>
                <w:color w:val="008000"/>
                <w:sz w:val="20"/>
              </w:rPr>
              <w:t>Comment Boris Vian crée un « langage univers » (selon l'expression de Jacques Bens) et des personnages poétiques dans un monde qui vire de la fantaisie au fantastique pour proposer une vision tragique et absurde de l'homme</w:t>
            </w:r>
          </w:p>
          <w:p w14:paraId="278421E0" w14:textId="77777777" w:rsidR="002F0644" w:rsidRPr="009336A7" w:rsidRDefault="002F0644" w:rsidP="004F438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</w:p>
          <w:p w14:paraId="13144D9E" w14:textId="77777777" w:rsidR="002F0644" w:rsidRPr="009336A7" w:rsidRDefault="002F0644" w:rsidP="004F438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bCs/>
                <w:i/>
                <w:noProof w:val="0"/>
                <w:color w:val="008000"/>
                <w:sz w:val="20"/>
              </w:rPr>
              <w:t>- Évolution du personnage de roman et de sa vision du monde</w:t>
            </w:r>
          </w:p>
          <w:p w14:paraId="0CF26591" w14:textId="77777777" w:rsidR="002F0644" w:rsidRPr="009336A7" w:rsidRDefault="002F0644" w:rsidP="004F4381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4A2F23DF" w14:textId="77777777" w:rsidR="002F0644" w:rsidRPr="009336A7" w:rsidRDefault="002F0644" w:rsidP="004F4381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 xml:space="preserve">Séquence 8 </w:t>
            </w:r>
          </w:p>
          <w:p w14:paraId="0D8004B2" w14:textId="77777777" w:rsidR="002F0644" w:rsidRPr="009336A7" w:rsidRDefault="002F0644" w:rsidP="004F4381">
            <w:pPr>
              <w:ind w:right="115"/>
              <w:jc w:val="both"/>
              <w:rPr>
                <w:i/>
                <w:sz w:val="20"/>
              </w:rPr>
            </w:pPr>
            <w:r w:rsidRPr="009336A7">
              <w:rPr>
                <w:sz w:val="20"/>
              </w:rPr>
              <w:t xml:space="preserve">Étude de </w:t>
            </w:r>
            <w:r w:rsidRPr="009336A7">
              <w:rPr>
                <w:i/>
                <w:sz w:val="20"/>
              </w:rPr>
              <w:t>L’Écume des jours</w:t>
            </w:r>
          </w:p>
          <w:p w14:paraId="0340DC9C" w14:textId="77777777" w:rsidR="002F0644" w:rsidRPr="009336A7" w:rsidRDefault="002F0644" w:rsidP="004F4381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14:paraId="6A5C0C22" w14:textId="77777777" w:rsidR="002F0644" w:rsidRPr="009336A7" w:rsidRDefault="002F0644" w:rsidP="004F4381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>Séquence 9</w:t>
            </w:r>
          </w:p>
          <w:p w14:paraId="684A6EC9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  <w:r w:rsidRPr="009336A7">
              <w:rPr>
                <w:color w:val="000000" w:themeColor="text1"/>
                <w:sz w:val="20"/>
              </w:rPr>
              <w:t xml:space="preserve">Étude cursive de documents textes et images autour </w:t>
            </w:r>
            <w:r w:rsidRPr="009336A7">
              <w:rPr>
                <w:noProof w:val="0"/>
                <w:sz w:val="20"/>
              </w:rPr>
              <w:t xml:space="preserve">du personnage romanesque </w:t>
            </w:r>
          </w:p>
          <w:p w14:paraId="0A88FE39" w14:textId="77777777" w:rsidR="002F0644" w:rsidRPr="009336A7" w:rsidRDefault="002F0644" w:rsidP="004F438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448D8515" w14:textId="77777777" w:rsidR="002F0644" w:rsidRPr="009336A7" w:rsidRDefault="002F0644" w:rsidP="004F4381">
            <w:pPr>
              <w:rPr>
                <w:noProof w:val="0"/>
                <w:color w:val="0000FF"/>
                <w:sz w:val="20"/>
              </w:rPr>
            </w:pPr>
            <w:r w:rsidRPr="009336A7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b/>
                <w:noProof w:val="0"/>
                <w:color w:val="0000FF"/>
                <w:sz w:val="20"/>
              </w:rPr>
              <w:t>uvre intégrale </w:t>
            </w:r>
            <w:r w:rsidRPr="009336A7">
              <w:rPr>
                <w:noProof w:val="0"/>
                <w:color w:val="0000FF"/>
                <w:sz w:val="20"/>
              </w:rPr>
              <w:t xml:space="preserve">: </w:t>
            </w:r>
          </w:p>
          <w:p w14:paraId="04374F33" w14:textId="77777777" w:rsidR="002F0644" w:rsidRPr="009336A7" w:rsidRDefault="002F0644" w:rsidP="004F4381">
            <w:pPr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 xml:space="preserve">Vian </w:t>
            </w:r>
            <w:r w:rsidRPr="009336A7"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58E5FF77" w14:textId="77777777" w:rsidR="002F0644" w:rsidRPr="009336A7" w:rsidRDefault="002F0644" w:rsidP="004F4381">
            <w:pPr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1.</w:t>
            </w:r>
            <w:r w:rsidRPr="009336A7">
              <w:rPr>
                <w:bCs/>
                <w:noProof w:val="0"/>
                <w:sz w:val="20"/>
              </w:rPr>
              <w:t xml:space="preserve"> Analyse des « seuils » :</w:t>
            </w:r>
          </w:p>
          <w:p w14:paraId="0A864AF4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- paratexte : titre, dédicace, avant-propos</w:t>
            </w:r>
          </w:p>
          <w:p w14:paraId="5CF63A7F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- Incipit jusqu'à « le reste du temps, il dormait »</w:t>
            </w:r>
          </w:p>
          <w:p w14:paraId="6D2EFB64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2.</w:t>
            </w:r>
            <w:r w:rsidRPr="009336A7">
              <w:rPr>
                <w:bCs/>
                <w:noProof w:val="0"/>
                <w:sz w:val="20"/>
              </w:rPr>
              <w:t xml:space="preserve"> Chapitre XI (réception chez Isis. Rencontre avec Chloé)</w:t>
            </w:r>
          </w:p>
          <w:p w14:paraId="3E6F22B0" w14:textId="77777777" w:rsidR="002F0644" w:rsidRPr="009336A7" w:rsidRDefault="002F0644" w:rsidP="004F4381">
            <w:pPr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3.</w:t>
            </w:r>
            <w:r w:rsidRPr="009336A7">
              <w:rPr>
                <w:bCs/>
                <w:noProof w:val="0"/>
                <w:sz w:val="20"/>
              </w:rPr>
              <w:t xml:space="preserve"> Explicit : chapitre LXVIII</w:t>
            </w:r>
          </w:p>
          <w:p w14:paraId="4892A16A" w14:textId="77777777" w:rsidR="002F0644" w:rsidRPr="009336A7" w:rsidRDefault="002F0644" w:rsidP="004F4381">
            <w:pPr>
              <w:rPr>
                <w:bCs/>
                <w:noProof w:val="0"/>
                <w:sz w:val="20"/>
              </w:rPr>
            </w:pPr>
          </w:p>
          <w:p w14:paraId="3C47336E" w14:textId="77777777" w:rsidR="002F0644" w:rsidRPr="009336A7" w:rsidRDefault="002F0644" w:rsidP="004F4381">
            <w:pPr>
              <w:jc w:val="center"/>
              <w:rPr>
                <w:bCs/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*</w:t>
            </w:r>
          </w:p>
          <w:p w14:paraId="128CC739" w14:textId="77777777" w:rsidR="002F0644" w:rsidRDefault="002F0644" w:rsidP="004F4381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4.</w:t>
            </w:r>
            <w:r w:rsidRPr="009336A7">
              <w:rPr>
                <w:bCs/>
                <w:noProof w:val="0"/>
                <w:sz w:val="20"/>
              </w:rPr>
              <w:t xml:space="preserve"> </w:t>
            </w:r>
            <w:r w:rsidR="001507E0" w:rsidRPr="009336A7">
              <w:rPr>
                <w:noProof w:val="0"/>
                <w:sz w:val="20"/>
              </w:rPr>
              <w:t xml:space="preserve">Denis Diderot, </w:t>
            </w:r>
            <w:r w:rsidR="001507E0" w:rsidRPr="009336A7">
              <w:rPr>
                <w:i/>
                <w:noProof w:val="0"/>
                <w:sz w:val="20"/>
              </w:rPr>
              <w:t>Jacques le Fataliste et son maître</w:t>
            </w:r>
            <w:r w:rsidR="001507E0" w:rsidRPr="009336A7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3DC39B64" w14:textId="77777777" w:rsidR="002F0644" w:rsidRDefault="002F0644" w:rsidP="004F4381">
            <w:pPr>
              <w:jc w:val="both"/>
              <w:rPr>
                <w:bCs/>
                <w:noProof w:val="0"/>
                <w:sz w:val="20"/>
              </w:rPr>
            </w:pPr>
          </w:p>
          <w:p w14:paraId="142D2253" w14:textId="77777777" w:rsidR="002F0644" w:rsidRPr="009336A7" w:rsidRDefault="002F0644" w:rsidP="004F4381">
            <w:pPr>
              <w:jc w:val="both"/>
              <w:rPr>
                <w:bCs/>
                <w:noProof w:val="0"/>
                <w:sz w:val="20"/>
              </w:rPr>
            </w:pPr>
            <w:r w:rsidRPr="005E29AD">
              <w:rPr>
                <w:b/>
                <w:bCs/>
                <w:noProof w:val="0"/>
                <w:sz w:val="20"/>
              </w:rPr>
              <w:t>5.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Honoré de Balzac, </w:t>
            </w:r>
            <w:r w:rsidRPr="009336A7">
              <w:rPr>
                <w:i/>
                <w:noProof w:val="0"/>
                <w:sz w:val="20"/>
              </w:rPr>
              <w:t>Le Curé de Village</w:t>
            </w:r>
            <w:r w:rsidRPr="009336A7">
              <w:rPr>
                <w:noProof w:val="0"/>
                <w:sz w:val="20"/>
              </w:rPr>
              <w:t>, 1841</w:t>
            </w:r>
          </w:p>
          <w:p w14:paraId="228A7936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</w:p>
          <w:p w14:paraId="3558C2CB" w14:textId="77777777" w:rsidR="002F0644" w:rsidRPr="009336A7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2935A5BD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Parcours transversaux - Exposés :</w:t>
            </w:r>
          </w:p>
          <w:p w14:paraId="0A23FBC9" w14:textId="77777777" w:rsidR="002F0644" w:rsidRPr="009336A7" w:rsidRDefault="002F0644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1.</w:t>
            </w:r>
            <w:r w:rsidRPr="009336A7">
              <w:rPr>
                <w:noProof w:val="0"/>
                <w:sz w:val="20"/>
              </w:rPr>
              <w:t xml:space="preserve"> Etude de la structure générale du roman</w:t>
            </w:r>
          </w:p>
          <w:p w14:paraId="217F035F" w14:textId="77777777" w:rsidR="002F0644" w:rsidRPr="009336A7" w:rsidRDefault="002F0644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2.</w:t>
            </w:r>
            <w:r w:rsidRPr="009336A7">
              <w:rPr>
                <w:noProof w:val="0"/>
                <w:sz w:val="20"/>
              </w:rPr>
              <w:t xml:space="preserve"> Les personnages du roman</w:t>
            </w:r>
          </w:p>
          <w:p w14:paraId="20B11394" w14:textId="77777777" w:rsidR="002F0644" w:rsidRPr="009336A7" w:rsidRDefault="002F0644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3.</w:t>
            </w:r>
            <w:r w:rsidRPr="009336A7">
              <w:rPr>
                <w:noProof w:val="0"/>
                <w:sz w:val="20"/>
              </w:rPr>
              <w:t xml:space="preserve"> L'espace et le temps dans le roman</w:t>
            </w:r>
          </w:p>
          <w:p w14:paraId="4448D3DB" w14:textId="77777777" w:rsidR="002F0644" w:rsidRPr="009336A7" w:rsidRDefault="002F0644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4.</w:t>
            </w:r>
            <w:r w:rsidRPr="009336A7">
              <w:rPr>
                <w:noProof w:val="0"/>
                <w:sz w:val="20"/>
              </w:rPr>
              <w:t xml:space="preserve"> L'invention verbale dans le roman</w:t>
            </w:r>
          </w:p>
          <w:p w14:paraId="38F45027" w14:textId="77777777" w:rsidR="002F0644" w:rsidRPr="009336A7" w:rsidRDefault="002F0644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5.</w:t>
            </w:r>
            <w:r w:rsidRPr="009336A7">
              <w:rPr>
                <w:noProof w:val="0"/>
                <w:sz w:val="20"/>
              </w:rPr>
              <w:t xml:space="preserve"> Les registres dans le roman</w:t>
            </w:r>
          </w:p>
          <w:p w14:paraId="0FB3A89C" w14:textId="77777777" w:rsidR="002F0644" w:rsidRPr="009336A7" w:rsidRDefault="002F0644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6.</w:t>
            </w:r>
            <w:r w:rsidRPr="009336A7">
              <w:rPr>
                <w:noProof w:val="0"/>
                <w:sz w:val="20"/>
              </w:rPr>
              <w:t xml:space="preserve"> L'existentialisme dans le roman</w:t>
            </w:r>
          </w:p>
          <w:p w14:paraId="7A58243D" w14:textId="77777777" w:rsidR="002F0644" w:rsidRPr="009336A7" w:rsidRDefault="002F0644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7.</w:t>
            </w:r>
            <w:r w:rsidRPr="009336A7">
              <w:rPr>
                <w:noProof w:val="0"/>
                <w:sz w:val="20"/>
              </w:rPr>
              <w:t xml:space="preserve"> La satire sociale dans le roman</w:t>
            </w:r>
          </w:p>
          <w:p w14:paraId="22732183" w14:textId="77777777" w:rsidR="002F0644" w:rsidRPr="009336A7" w:rsidRDefault="002F0644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8.</w:t>
            </w:r>
            <w:r w:rsidRPr="009336A7">
              <w:rPr>
                <w:noProof w:val="0"/>
                <w:sz w:val="20"/>
              </w:rPr>
              <w:t xml:space="preserve"> La réécriture filmique</w:t>
            </w:r>
          </w:p>
          <w:p w14:paraId="35D9610D" w14:textId="77777777" w:rsidR="002F0644" w:rsidRPr="009336A7" w:rsidRDefault="002F0644" w:rsidP="004F4381">
            <w:pPr>
              <w:widowControl w:val="0"/>
              <w:jc w:val="both"/>
              <w:rPr>
                <w:noProof w:val="0"/>
                <w:sz w:val="20"/>
              </w:rPr>
            </w:pPr>
          </w:p>
          <w:p w14:paraId="6F6D0DFB" w14:textId="77777777" w:rsidR="002F0644" w:rsidRPr="009336A7" w:rsidRDefault="002F0644" w:rsidP="004F4381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 en croisement avec l’</w:t>
            </w:r>
            <w:proofErr w:type="spellStart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Argumentation</w:t>
            </w:r>
          </w:p>
          <w:p w14:paraId="45BE435B" w14:textId="77777777" w:rsidR="002F0644" w:rsidRPr="009336A7" w:rsidRDefault="002F0644" w:rsidP="004F4381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9336A7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 :</w:t>
            </w:r>
            <w:r w:rsidRPr="009336A7">
              <w:rPr>
                <w:noProof w:val="0"/>
                <w:sz w:val="20"/>
              </w:rPr>
              <w:t xml:space="preserve"> Diderot, </w:t>
            </w:r>
            <w:r w:rsidRPr="009336A7">
              <w:rPr>
                <w:i/>
                <w:noProof w:val="0"/>
                <w:sz w:val="20"/>
              </w:rPr>
              <w:t>Jacques le Fataliste</w:t>
            </w:r>
          </w:p>
          <w:p w14:paraId="2F2AC690" w14:textId="77777777" w:rsidR="002F0644" w:rsidRPr="009336A7" w:rsidRDefault="002F0644" w:rsidP="004F4381">
            <w:pPr>
              <w:jc w:val="center"/>
              <w:rPr>
                <w:b/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>*</w:t>
            </w:r>
          </w:p>
          <w:p w14:paraId="17104740" w14:textId="77777777" w:rsidR="002F0644" w:rsidRPr="009336A7" w:rsidRDefault="001507E0" w:rsidP="004F4381">
            <w:pPr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Bac Blanc</w:t>
            </w:r>
            <w:r w:rsidR="002F0644" w:rsidRPr="009336A7">
              <w:rPr>
                <w:b/>
                <w:noProof w:val="0"/>
                <w:sz w:val="20"/>
              </w:rPr>
              <w:t xml:space="preserve"> : </w:t>
            </w:r>
          </w:p>
          <w:p w14:paraId="668A19EB" w14:textId="77777777" w:rsidR="002F0644" w:rsidRPr="009336A7" w:rsidRDefault="002F0644" w:rsidP="004F4381">
            <w:pPr>
              <w:rPr>
                <w:b/>
                <w:noProof w:val="0"/>
                <w:sz w:val="20"/>
              </w:rPr>
            </w:pPr>
            <w:bookmarkStart w:id="0" w:name="_GoBack"/>
            <w:bookmarkEnd w:id="0"/>
            <w:r w:rsidRPr="009336A7">
              <w:rPr>
                <w:b/>
                <w:noProof w:val="0"/>
                <w:sz w:val="20"/>
              </w:rPr>
              <w:t xml:space="preserve">L’évolution du personnage romanesque </w:t>
            </w:r>
          </w:p>
          <w:p w14:paraId="5B114B00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Madame de La Fayette, </w:t>
            </w:r>
            <w:r w:rsidRPr="009336A7">
              <w:rPr>
                <w:i/>
                <w:noProof w:val="0"/>
                <w:sz w:val="20"/>
              </w:rPr>
              <w:t>La Princesse de Clèves</w:t>
            </w:r>
            <w:r w:rsidRPr="009336A7">
              <w:rPr>
                <w:noProof w:val="0"/>
                <w:sz w:val="20"/>
              </w:rPr>
              <w:t>, 1678</w:t>
            </w:r>
          </w:p>
          <w:p w14:paraId="417717CA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10D88397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–- Honoré de Balzac, </w:t>
            </w:r>
            <w:r w:rsidRPr="009336A7">
              <w:rPr>
                <w:i/>
                <w:noProof w:val="0"/>
                <w:sz w:val="20"/>
              </w:rPr>
              <w:t>Le Curé de Village</w:t>
            </w:r>
            <w:r w:rsidRPr="009336A7">
              <w:rPr>
                <w:noProof w:val="0"/>
                <w:sz w:val="20"/>
              </w:rPr>
              <w:t>, 1841</w:t>
            </w:r>
          </w:p>
          <w:p w14:paraId="5D3CFE36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Marcel Proust, </w:t>
            </w:r>
            <w:r w:rsidRPr="009336A7">
              <w:rPr>
                <w:i/>
                <w:noProof w:val="0"/>
                <w:sz w:val="20"/>
              </w:rPr>
              <w:t>Le Temps retrouvé</w:t>
            </w:r>
            <w:r w:rsidRPr="009336A7">
              <w:rPr>
                <w:noProof w:val="0"/>
                <w:sz w:val="20"/>
              </w:rPr>
              <w:t>, 1927.</w:t>
            </w:r>
          </w:p>
          <w:p w14:paraId="07F14CF7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Alain Robbe-Grillet, </w:t>
            </w:r>
            <w:r w:rsidRPr="009336A7">
              <w:rPr>
                <w:i/>
                <w:noProof w:val="0"/>
                <w:sz w:val="20"/>
              </w:rPr>
              <w:t>Pour un nouveau roman</w:t>
            </w:r>
            <w:r w:rsidRPr="009336A7">
              <w:rPr>
                <w:noProof w:val="0"/>
                <w:sz w:val="20"/>
              </w:rPr>
              <w:t>, 1957</w:t>
            </w:r>
          </w:p>
          <w:p w14:paraId="4F22500F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</w:p>
        </w:tc>
        <w:tc>
          <w:tcPr>
            <w:tcW w:w="3592" w:type="dxa"/>
          </w:tcPr>
          <w:p w14:paraId="72662F5B" w14:textId="77777777" w:rsidR="002F0644" w:rsidRPr="009336A7" w:rsidRDefault="002F0644" w:rsidP="004F4381">
            <w:pPr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Lecture d’images :</w:t>
            </w:r>
            <w:r w:rsidRPr="009336A7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5533A314" w14:textId="77777777" w:rsidR="002F0644" w:rsidRPr="009336A7" w:rsidRDefault="002F0644" w:rsidP="004F4381">
            <w:pPr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- La narration filmique et les personnages de cinéma : </w:t>
            </w:r>
            <w:r w:rsidRPr="009336A7">
              <w:rPr>
                <w:b/>
                <w:bCs/>
                <w:sz w:val="20"/>
              </w:rPr>
              <w:t xml:space="preserve">films dans le cadre de </w:t>
            </w:r>
            <w:r w:rsidRPr="009336A7">
              <w:rPr>
                <w:b/>
                <w:bCs/>
                <w:i/>
                <w:iCs/>
                <w:sz w:val="20"/>
              </w:rPr>
              <w:t>Lycéens au cinéma</w:t>
            </w:r>
            <w:r w:rsidRPr="009336A7">
              <w:rPr>
                <w:b/>
                <w:bCs/>
                <w:sz w:val="20"/>
              </w:rPr>
              <w:t>:</w:t>
            </w:r>
          </w:p>
          <w:p w14:paraId="39041B32" w14:textId="77777777" w:rsidR="002F0644" w:rsidRPr="009336A7" w:rsidRDefault="002F0644" w:rsidP="004F4381">
            <w:pPr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Les Combattants</w:t>
            </w:r>
            <w:r w:rsidRPr="009336A7">
              <w:rPr>
                <w:sz w:val="20"/>
              </w:rPr>
              <w:t xml:space="preserve"> de Thomas Cailley, 2014</w:t>
            </w:r>
          </w:p>
          <w:p w14:paraId="6D941A56" w14:textId="77777777" w:rsidR="002F0644" w:rsidRPr="009336A7" w:rsidRDefault="002F0644" w:rsidP="004F4381">
            <w:pPr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Match point</w:t>
            </w:r>
            <w:r w:rsidRPr="009336A7">
              <w:rPr>
                <w:sz w:val="20"/>
              </w:rPr>
              <w:t>, Woody Allen, 2005</w:t>
            </w:r>
          </w:p>
          <w:p w14:paraId="65C358E4" w14:textId="77777777" w:rsidR="002F0644" w:rsidRPr="009336A7" w:rsidRDefault="002F0644" w:rsidP="004F4381">
            <w:pPr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Courts au Sud </w:t>
            </w:r>
            <w:r w:rsidRPr="009336A7">
              <w:rPr>
                <w:sz w:val="20"/>
              </w:rPr>
              <w:t>: Programme de 7 films d’animation soutenus par la Région Provence-Alpes-Côte d’Azur et le CNC</w:t>
            </w:r>
          </w:p>
          <w:p w14:paraId="12360237" w14:textId="77777777" w:rsidR="002F0644" w:rsidRPr="009336A7" w:rsidRDefault="002F0644" w:rsidP="004F4381">
            <w:pPr>
              <w:jc w:val="both"/>
              <w:rPr>
                <w:b/>
                <w:noProof w:val="0"/>
                <w:sz w:val="20"/>
              </w:rPr>
            </w:pPr>
          </w:p>
          <w:p w14:paraId="3CFFB439" w14:textId="77777777" w:rsidR="002F0644" w:rsidRPr="009336A7" w:rsidRDefault="002F0644" w:rsidP="004F4381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- La </w:t>
            </w:r>
            <w:r w:rsidRPr="009336A7">
              <w:rPr>
                <w:rFonts w:eastAsia="Arial Unicode MS"/>
                <w:b/>
                <w:bCs/>
                <w:sz w:val="20"/>
              </w:rPr>
              <w:t>narration filmique :</w:t>
            </w:r>
          </w:p>
          <w:p w14:paraId="38B1CA0C" w14:textId="77777777" w:rsidR="002F0644" w:rsidRPr="009336A7" w:rsidRDefault="002F0644" w:rsidP="004F4381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les personnages de cinéma </w:t>
            </w:r>
            <w:r w:rsidRPr="009336A7">
              <w:rPr>
                <w:b/>
                <w:noProof w:val="0"/>
                <w:sz w:val="20"/>
              </w:rPr>
              <w:t xml:space="preserve"> </w:t>
            </w:r>
            <w:r w:rsidRPr="009336A7">
              <w:rPr>
                <w:rFonts w:eastAsia="Arial Unicode MS"/>
                <w:b/>
                <w:bCs/>
                <w:sz w:val="20"/>
              </w:rPr>
              <w:t>et l</w:t>
            </w:r>
            <w:r w:rsidRPr="009336A7">
              <w:rPr>
                <w:b/>
                <w:noProof w:val="0"/>
                <w:sz w:val="20"/>
              </w:rPr>
              <w:t>es réécritures</w:t>
            </w:r>
          </w:p>
          <w:p w14:paraId="17A0F1F3" w14:textId="77777777" w:rsidR="002F0644" w:rsidRPr="009336A7" w:rsidRDefault="002F0644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Film homonyme de Michel </w:t>
            </w:r>
            <w:proofErr w:type="spellStart"/>
            <w:r w:rsidRPr="009336A7">
              <w:rPr>
                <w:noProof w:val="0"/>
                <w:sz w:val="20"/>
              </w:rPr>
              <w:t>Gondry</w:t>
            </w:r>
            <w:proofErr w:type="spellEnd"/>
            <w:r w:rsidRPr="009336A7">
              <w:rPr>
                <w:noProof w:val="0"/>
                <w:sz w:val="20"/>
              </w:rPr>
              <w:t xml:space="preserve">, 2013 </w:t>
            </w:r>
            <w:r w:rsidRPr="009336A7">
              <w:rPr>
                <w:i/>
                <w:noProof w:val="0"/>
                <w:sz w:val="20"/>
              </w:rPr>
              <w:t>L’Écume des jours</w:t>
            </w:r>
          </w:p>
          <w:p w14:paraId="146EA49D" w14:textId="77777777" w:rsidR="002F0644" w:rsidRPr="009336A7" w:rsidRDefault="002F0644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6D3A305F" w14:textId="77777777" w:rsidR="00F45014" w:rsidRDefault="00F45014"/>
    <w:sectPr w:rsidR="00F45014" w:rsidSect="002F0644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altName w:val="Times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44"/>
    <w:rsid w:val="001507E0"/>
    <w:rsid w:val="002F0644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9392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44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2F0644"/>
    <w:pPr>
      <w:ind w:left="720"/>
      <w:contextualSpacing/>
    </w:pPr>
  </w:style>
  <w:style w:type="character" w:styleId="Lienhypertexte">
    <w:name w:val="Hyperlink"/>
    <w:uiPriority w:val="99"/>
    <w:unhideWhenUsed/>
    <w:rsid w:val="002F0644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06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644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44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2F0644"/>
    <w:pPr>
      <w:ind w:left="720"/>
      <w:contextualSpacing/>
    </w:pPr>
  </w:style>
  <w:style w:type="character" w:styleId="Lienhypertexte">
    <w:name w:val="Hyperlink"/>
    <w:uiPriority w:val="99"/>
    <w:unhideWhenUsed/>
    <w:rsid w:val="002F0644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06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644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fr.wikisource.org/wiki/Auteur:Fran%C3%A7ois-Ren%C3%A9_de_Chateaubriand" TargetMode="External"/><Relationship Id="rId8" Type="http://schemas.openxmlformats.org/officeDocument/2006/relationships/hyperlink" Target="https://fr.wikipedia.org/wiki/Atal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1697</Words>
  <Characters>9339</Characters>
  <Application>Microsoft Macintosh Word</Application>
  <DocSecurity>0</DocSecurity>
  <Lines>77</Lines>
  <Paragraphs>22</Paragraphs>
  <ScaleCrop>false</ScaleCrop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2017-03-28T03:19:00Z</dcterms:created>
  <dcterms:modified xsi:type="dcterms:W3CDTF">2017-04-06T06:06:00Z</dcterms:modified>
</cp:coreProperties>
</file>