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F641" w14:textId="2232A283" w:rsidR="004A1A59" w:rsidRPr="00AB2F64" w:rsidRDefault="004A1A59" w:rsidP="004A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noProof w:val="0"/>
          <w:sz w:val="18"/>
          <w:szCs w:val="18"/>
        </w:rPr>
      </w:pPr>
      <w:r w:rsidRPr="00AB2F64">
        <w:rPr>
          <w:rFonts w:ascii="Arial Narrow" w:hAnsi="Arial Narrow"/>
          <w:b/>
          <w:noProof w:val="0"/>
          <w:sz w:val="18"/>
          <w:szCs w:val="18"/>
          <w:u w:val="single"/>
        </w:rPr>
        <w:t xml:space="preserve">1° S - Sommaire des documents photocopiés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</w:rPr>
        <w:t>que vous devez connaître et présenter en double à l'oral (Juin 201</w:t>
      </w:r>
      <w:r w:rsidR="001C5585">
        <w:rPr>
          <w:rFonts w:ascii="Arial Narrow" w:hAnsi="Arial Narrow"/>
          <w:b/>
          <w:noProof w:val="0"/>
          <w:color w:val="000000"/>
          <w:sz w:val="18"/>
          <w:szCs w:val="18"/>
        </w:rPr>
        <w:t>6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</w:rPr>
        <w:t>)</w:t>
      </w:r>
      <w:r w:rsidR="001C5585">
        <w:rPr>
          <w:rFonts w:ascii="Arial Narrow" w:hAnsi="Arial Narrow"/>
          <w:b/>
          <w:noProof w:val="0"/>
          <w:sz w:val="18"/>
          <w:szCs w:val="18"/>
        </w:rPr>
        <w:t xml:space="preserve">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</w:rPr>
        <w:t xml:space="preserve">dans un ou deux porte-vues qui pourront servir à plusieurs d'entre vous et </w:t>
      </w:r>
      <w:r w:rsidRPr="00CE699F">
        <w:rPr>
          <w:rFonts w:ascii="Arial Narrow" w:hAnsi="Arial Narrow"/>
          <w:b/>
          <w:noProof w:val="0"/>
          <w:color w:val="000000"/>
          <w:szCs w:val="24"/>
          <w:u w:val="single"/>
        </w:rPr>
        <w:t>qui complètent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</w:rPr>
        <w:t xml:space="preserve"> les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  <w:bdr w:val="single" w:sz="4" w:space="0" w:color="auto"/>
        </w:rPr>
        <w:t xml:space="preserve">manuel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</w:rPr>
        <w:t xml:space="preserve">et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  <w:bdr w:val="single" w:sz="4" w:space="0" w:color="auto"/>
        </w:rPr>
        <w:t>œuvres intégrales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</w:rPr>
        <w:t xml:space="preserve"> que vous devez aussi présenter en doubl</w:t>
      </w:r>
      <w:r w:rsidRPr="00AB2F64">
        <w:rPr>
          <w:rFonts w:ascii="Arial Narrow" w:hAnsi="Arial Narrow"/>
          <w:b/>
          <w:noProof w:val="0"/>
          <w:sz w:val="18"/>
          <w:szCs w:val="18"/>
        </w:rPr>
        <w:t>e</w:t>
      </w:r>
    </w:p>
    <w:p w14:paraId="39C20470" w14:textId="77777777" w:rsidR="004A1A59" w:rsidRPr="00AB2F64" w:rsidRDefault="004A1A59" w:rsidP="004A1A59">
      <w:pPr>
        <w:jc w:val="center"/>
        <w:rPr>
          <w:rFonts w:ascii="Arial Narrow" w:hAnsi="Arial Narrow"/>
          <w:b/>
          <w:noProof w:val="0"/>
          <w:sz w:val="18"/>
          <w:szCs w:val="18"/>
          <w:u w:val="single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9"/>
        <w:gridCol w:w="6170"/>
      </w:tblGrid>
      <w:tr w:rsidR="004A1A59" w:rsidRPr="00AB2F64" w14:paraId="50F44F6B" w14:textId="77777777" w:rsidTr="004D2D82">
        <w:trPr>
          <w:jc w:val="center"/>
        </w:trPr>
        <w:tc>
          <w:tcPr>
            <w:tcW w:w="4189" w:type="dxa"/>
          </w:tcPr>
          <w:p w14:paraId="63311AF2" w14:textId="77777777" w:rsidR="004A1A59" w:rsidRPr="00AB2F64" w:rsidRDefault="004A1A59" w:rsidP="004D2D82">
            <w:pPr>
              <w:jc w:val="center"/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 xml:space="preserve">1° partie de l’oral - Lectures analytiques </w:t>
            </w:r>
          </w:p>
        </w:tc>
        <w:tc>
          <w:tcPr>
            <w:tcW w:w="6170" w:type="dxa"/>
          </w:tcPr>
          <w:p w14:paraId="6DE3A315" w14:textId="77777777" w:rsidR="004A1A59" w:rsidRPr="00AB2F64" w:rsidRDefault="004A1A59" w:rsidP="004D2D82">
            <w:pPr>
              <w:jc w:val="center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2° partie de l’oral - Lectures cursives : Textes et images</w:t>
            </w:r>
          </w:p>
        </w:tc>
      </w:tr>
      <w:tr w:rsidR="004A1A59" w:rsidRPr="00AB2F64" w14:paraId="1EE9A6B0" w14:textId="77777777" w:rsidTr="004D2D82">
        <w:trPr>
          <w:jc w:val="center"/>
        </w:trPr>
        <w:tc>
          <w:tcPr>
            <w:tcW w:w="10359" w:type="dxa"/>
            <w:gridSpan w:val="2"/>
          </w:tcPr>
          <w:p w14:paraId="4797A033" w14:textId="77777777" w:rsidR="004A1A59" w:rsidRPr="00AB2F64" w:rsidRDefault="004A1A59" w:rsidP="004D2D82">
            <w:pPr>
              <w:ind w:left="3540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Poésie - Réécriture</w:t>
            </w:r>
          </w:p>
        </w:tc>
      </w:tr>
      <w:tr w:rsidR="004A1A59" w:rsidRPr="00AB2F64" w14:paraId="29673D59" w14:textId="77777777" w:rsidTr="004D2D82">
        <w:trPr>
          <w:jc w:val="center"/>
        </w:trPr>
        <w:tc>
          <w:tcPr>
            <w:tcW w:w="4189" w:type="dxa"/>
          </w:tcPr>
          <w:p w14:paraId="04AC5F78" w14:textId="77777777" w:rsidR="004A1A59" w:rsidRPr="00AB2F64" w:rsidRDefault="004A1A59" w:rsidP="004D2D82">
            <w:pPr>
              <w:contextualSpacing/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1. Ronsard, « Mignonne »</w:t>
            </w:r>
          </w:p>
          <w:p w14:paraId="63D7348A" w14:textId="77777777" w:rsidR="004A1A59" w:rsidRPr="00AB2F64" w:rsidRDefault="004A1A59" w:rsidP="004D2D82">
            <w:pPr>
              <w:contextualSpacing/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2. Éluard « Dit de la force de l’amour »</w:t>
            </w:r>
          </w:p>
          <w:p w14:paraId="520789F1" w14:textId="77777777" w:rsidR="004A1A59" w:rsidRPr="00AB2F64" w:rsidRDefault="004A1A59" w:rsidP="004D2D82">
            <w:pPr>
              <w:jc w:val="center"/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0643CD6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Ronsard, « Quand vous serez bien vieille » » </w:t>
            </w:r>
          </w:p>
          <w:p w14:paraId="722B9CA4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Corneille « Marquise »</w:t>
            </w:r>
          </w:p>
          <w:p w14:paraId="0E253093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Bacs blancs :          1. Jeux poétiques </w:t>
            </w:r>
          </w:p>
          <w:p w14:paraId="43C5279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Jacob, « Avenue du Maine » </w:t>
            </w:r>
          </w:p>
          <w:p w14:paraId="7D8C5119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Tzara, « Un poème complètement Dada »</w:t>
            </w:r>
          </w:p>
          <w:p w14:paraId="0B102159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Desnos, « Un jour qu’il faisait nuit » </w:t>
            </w:r>
          </w:p>
          <w:p w14:paraId="04DC112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Queneau, « Lipogramme en a, e z »  « Bon dieu de bon dieu », « Pour un art poétique » </w:t>
            </w:r>
          </w:p>
          <w:p w14:paraId="098AB30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Obaldia, Le plus beau vers de la langue française</w:t>
            </w:r>
          </w:p>
          <w:p w14:paraId="2902CD50" w14:textId="77777777" w:rsidR="004A1A59" w:rsidRPr="00AB2F64" w:rsidRDefault="004A1A59" w:rsidP="004D2D82">
            <w:pPr>
              <w:ind w:left="1416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2. Poésie de la Résistance</w:t>
            </w:r>
          </w:p>
          <w:p w14:paraId="6B8B519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Georges-Emmanuel Clancier,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Contre-Chants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2001</w:t>
            </w:r>
          </w:p>
          <w:p w14:paraId="5AC73F9D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Robert Desnos, « La peste »,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Contrée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1944</w:t>
            </w:r>
          </w:p>
          <w:p w14:paraId="28E057C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Pierre Emmanuel, « Les dents serrées »,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L’Honneur des poètes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(recueil collectif), 1943</w:t>
            </w:r>
          </w:p>
          <w:p w14:paraId="419557A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Jean Tardieu, « Vous étiez pourtant responsable », Domaine français, 1943</w:t>
            </w:r>
          </w:p>
          <w:p w14:paraId="19503EAB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Paul Éluard, présentation de l’ouvrage collectif,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L’Honneur des poètes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1943</w:t>
            </w:r>
          </w:p>
          <w:p w14:paraId="3680E4E9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  <w:t>Iconographie</w:t>
            </w: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 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: </w:t>
            </w:r>
          </w:p>
          <w:p w14:paraId="09DAA0B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 pastiche en peinture </w:t>
            </w:r>
          </w:p>
          <w:p w14:paraId="2354D07F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« La Baigneuse » de Jean-Auguste Dominique Ingres, huile sur toile, 1808</w:t>
            </w:r>
          </w:p>
          <w:p w14:paraId="07CF5236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« Le Violon d’Ingres » Photographie de Man Ray (cf. aussi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Nush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Eluard), 1924</w:t>
            </w:r>
          </w:p>
          <w:p w14:paraId="37918C54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« Hommage à Man Ray », La route du rock, affiche de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Chirokoff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1999</w:t>
            </w:r>
          </w:p>
          <w:p w14:paraId="65C13A85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</w:p>
          <w:p w14:paraId="40EEEF83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« 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Picnic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à Mougins », Lee Miller, 1937 </w:t>
            </w:r>
          </w:p>
        </w:tc>
      </w:tr>
      <w:tr w:rsidR="004A1A59" w:rsidRPr="00AB2F64" w14:paraId="1034082C" w14:textId="77777777" w:rsidTr="004D2D82">
        <w:trPr>
          <w:jc w:val="center"/>
        </w:trPr>
        <w:tc>
          <w:tcPr>
            <w:tcW w:w="10359" w:type="dxa"/>
            <w:gridSpan w:val="2"/>
          </w:tcPr>
          <w:p w14:paraId="78A9411E" w14:textId="639D7A8F" w:rsidR="004A1A59" w:rsidRPr="00AB2F64" w:rsidRDefault="004A1A59" w:rsidP="00C51863">
            <w:pPr>
              <w:ind w:left="3540"/>
              <w:jc w:val="both"/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 xml:space="preserve">Argumentation </w:t>
            </w:r>
            <w:r w:rsidR="00FA095A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–</w:t>
            </w: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 xml:space="preserve"> Réécriture</w:t>
            </w:r>
            <w:r w:rsidR="00FA095A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, fables</w:t>
            </w:r>
            <w:r w:rsidR="00C51863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 xml:space="preserve"> et contes</w:t>
            </w:r>
          </w:p>
        </w:tc>
      </w:tr>
      <w:tr w:rsidR="004A1A59" w:rsidRPr="00AB2F64" w14:paraId="4C882859" w14:textId="77777777" w:rsidTr="004D2D82">
        <w:trPr>
          <w:jc w:val="center"/>
        </w:trPr>
        <w:tc>
          <w:tcPr>
            <w:tcW w:w="4189" w:type="dxa"/>
          </w:tcPr>
          <w:p w14:paraId="372A4598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3. Corbière, « Le Poète et la Cigale »</w:t>
            </w:r>
          </w:p>
          <w:p w14:paraId="6BBCA83D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4. Anouilh, « La Cigale »</w:t>
            </w:r>
          </w:p>
          <w:p w14:paraId="3F8F2C10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5. Anouilh, « Le Chêne et le Roseau »</w:t>
            </w:r>
          </w:p>
          <w:p w14:paraId="729A3E0C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224B4334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2 autres versions de « La Cigale et la Fourmi » </w:t>
            </w:r>
          </w:p>
          <w:p w14:paraId="2B32E4A5" w14:textId="21E76BB9" w:rsidR="00E85EE5" w:rsidRDefault="00E85EE5" w:rsidP="007B6263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7B6263" w:rsidRPr="00AB2F64">
              <w:rPr>
                <w:rFonts w:ascii="Arial Narrow" w:hAnsi="Arial Narrow"/>
                <w:noProof w:val="0"/>
                <w:sz w:val="18"/>
                <w:szCs w:val="18"/>
              </w:rPr>
              <w:t>« La Cigale et les Fourmis » d’Esope</w:t>
            </w:r>
          </w:p>
          <w:p w14:paraId="3C5DEAA6" w14:textId="4BDD0D34" w:rsidR="004A1A59" w:rsidRPr="00AB2F64" w:rsidRDefault="00E85EE5" w:rsidP="007B6263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« La Cigale et le Poète »</w:t>
            </w:r>
            <w:r w:rsidR="004A1A59" w:rsidRPr="00AB2F64">
              <w:rPr>
                <w:rFonts w:ascii="Arial Narrow" w:hAnsi="Arial Narrow"/>
                <w:noProof w:val="0"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 Tristan Corbière</w:t>
            </w:r>
          </w:p>
          <w:p w14:paraId="79FFA417" w14:textId="77777777" w:rsidR="004A1A59" w:rsidRDefault="004A1A59" w:rsidP="004D2D82">
            <w:pPr>
              <w:jc w:val="both"/>
              <w:rPr>
                <w:rFonts w:ascii="Arial Narrow" w:eastAsia="Arial Unicode MS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eastAsia="Arial Unicode MS" w:hAnsi="Arial Narrow"/>
                <w:noProof w:val="0"/>
                <w:sz w:val="18"/>
                <w:szCs w:val="18"/>
              </w:rPr>
              <w:t xml:space="preserve">- </w:t>
            </w:r>
            <w:proofErr w:type="spellStart"/>
            <w:r w:rsidRPr="00AB2F64">
              <w:rPr>
                <w:rFonts w:ascii="Arial Narrow" w:eastAsia="Arial Unicode MS" w:hAnsi="Arial Narrow"/>
                <w:noProof w:val="0"/>
                <w:sz w:val="18"/>
                <w:szCs w:val="18"/>
              </w:rPr>
              <w:t>Limpalaer</w:t>
            </w:r>
            <w:proofErr w:type="spellEnd"/>
            <w:r w:rsidRPr="00AB2F64">
              <w:rPr>
                <w:rFonts w:ascii="Arial Narrow" w:eastAsia="Arial Unicode MS" w:hAnsi="Arial Narrow"/>
                <w:noProof w:val="0"/>
                <w:sz w:val="18"/>
                <w:szCs w:val="18"/>
              </w:rPr>
              <w:t xml:space="preserve"> « Le Chêne et le Réseau »</w:t>
            </w:r>
          </w:p>
          <w:p w14:paraId="2B739B4A" w14:textId="21610D7B" w:rsidR="00C51863" w:rsidRPr="00AB2F64" w:rsidRDefault="00C51863" w:rsidP="004D2D82">
            <w:pPr>
              <w:jc w:val="both"/>
              <w:rPr>
                <w:rFonts w:ascii="Arial Narrow" w:eastAsia="Arial Unicode MS" w:hAnsi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noProof w:val="0"/>
                <w:sz w:val="18"/>
                <w:szCs w:val="18"/>
              </w:rPr>
              <w:t>- « La Barbe bleue », Perrault</w:t>
            </w:r>
          </w:p>
          <w:p w14:paraId="3FD6D019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  <w:t xml:space="preserve">Iconographie </w:t>
            </w:r>
          </w:p>
          <w:p w14:paraId="2EFA1F1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« La mort et le bûcheron » par Doré et Grandville</w:t>
            </w:r>
          </w:p>
        </w:tc>
      </w:tr>
      <w:tr w:rsidR="004A1A59" w:rsidRPr="00AB2F64" w14:paraId="4B7F5DA6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1E80BA7F" w14:textId="653AC7EB" w:rsidR="004A1A59" w:rsidRPr="00AB2F64" w:rsidRDefault="004A1A59" w:rsidP="004D2D82">
            <w:pPr>
              <w:ind w:left="3540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Argumentation – L</w:t>
            </w:r>
            <w:r w:rsidR="00FA095A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a Renaissance, l</w:t>
            </w:r>
            <w:r w:rsidR="00AD1A6E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es L</w:t>
            </w: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 xml:space="preserve">umières </w:t>
            </w:r>
            <w:r w:rsidR="00AD1A6E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et leur héritage</w:t>
            </w:r>
          </w:p>
        </w:tc>
      </w:tr>
      <w:tr w:rsidR="004A1A59" w:rsidRPr="00AB2F64" w14:paraId="0B8B8E74" w14:textId="77777777" w:rsidTr="004D2D82">
        <w:trPr>
          <w:jc w:val="center"/>
        </w:trPr>
        <w:tc>
          <w:tcPr>
            <w:tcW w:w="4189" w:type="dxa"/>
          </w:tcPr>
          <w:p w14:paraId="7038760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6.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Voltaire,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Traité sur la tolérance,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1763</w:t>
            </w:r>
          </w:p>
          <w:p w14:paraId="4114EAB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7. Beaumarchais,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 Mariage de Figaro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V, 3,</w:t>
            </w:r>
            <w:r w:rsidRPr="00AB2F64">
              <w:rPr>
                <w:rFonts w:ascii="Arial Narrow" w:hAnsi="Arial Narrow"/>
                <w:noProof w:val="0"/>
                <w:color w:val="EB2599"/>
                <w:sz w:val="18"/>
                <w:szCs w:val="18"/>
              </w:rPr>
              <w:t xml:space="preserve">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du début jusqu’à  « on se venge en le maltraitant » (mais la scène complète est proposée en lecture cursive)</w:t>
            </w:r>
          </w:p>
          <w:p w14:paraId="5A7E7322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77A0E754" w14:textId="77777777" w:rsidR="00634E9E" w:rsidRPr="00AB2F64" w:rsidRDefault="00634E9E" w:rsidP="00634E9E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Rousseau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L’Emile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2 : La Fontaine est-il immoral ?</w:t>
            </w:r>
          </w:p>
          <w:p w14:paraId="4013BFB6" w14:textId="3FA4B3CA" w:rsidR="004A1A59" w:rsidRPr="00AB2F64" w:rsidRDefault="00E85EE5" w:rsidP="004D2D82">
            <w:pPr>
              <w:jc w:val="both"/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Fontenelle, </w:t>
            </w:r>
            <w:bookmarkStart w:id="0" w:name="OLE_LINK7"/>
            <w:bookmarkStart w:id="1" w:name="OLE_LINK8"/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« S</w:t>
            </w:r>
            <w:bookmarkEnd w:id="0"/>
            <w:bookmarkEnd w:id="1"/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econd soir »</w:t>
            </w:r>
            <w:r w:rsidR="004A1A59"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 Entretiens sur la pluralité des mondes </w:t>
            </w:r>
          </w:p>
          <w:p w14:paraId="50AE7338" w14:textId="2C92221A" w:rsidR="004A1A59" w:rsidRDefault="00E85EE5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Montesquieu, « De l’esclavage des nègres »</w:t>
            </w:r>
          </w:p>
          <w:p w14:paraId="09C13259" w14:textId="3C6AF4C9" w:rsidR="0005542A" w:rsidRPr="00AB2F64" w:rsidRDefault="0005542A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>- Voltaire, « De l’horrible danger de la lecture »</w:t>
            </w:r>
          </w:p>
          <w:p w14:paraId="0D906334" w14:textId="60158CF0" w:rsidR="004A1A59" w:rsidRPr="00AB2F64" w:rsidRDefault="00665711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Bacs blancs :     1. </w:t>
            </w:r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</w:t>
            </w:r>
            <w:r w:rsidR="004A1A59"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a révolte de l’Antiquité à nos jours </w:t>
            </w:r>
          </w:p>
          <w:p w14:paraId="773A67CD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Sophocle,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Antigone,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442 av. </w:t>
            </w:r>
            <w:proofErr w:type="spellStart"/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J.-C</w:t>
            </w:r>
            <w:proofErr w:type="spellEnd"/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Lien avec la séquence Théâtre et réécriture</w:t>
            </w:r>
          </w:p>
          <w:p w14:paraId="16AD203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Marivaux,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L'île des esclaves,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1725</w:t>
            </w:r>
          </w:p>
          <w:p w14:paraId="0ABA3B8C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Voltaire,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Traité sur la tolérance,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1763</w:t>
            </w:r>
          </w:p>
          <w:p w14:paraId="258B219C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Zola, Une du journal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L'Aurore,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13/01/1898</w:t>
            </w:r>
          </w:p>
          <w:p w14:paraId="6595168A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Albert Camus,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L'Homme révolté,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1951</w:t>
            </w:r>
          </w:p>
          <w:p w14:paraId="2D55436B" w14:textId="5347A35F" w:rsidR="004C2F45" w:rsidRPr="00AB2F64" w:rsidRDefault="004C2F45" w:rsidP="004C2F45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665711" w:rsidRPr="00AB2F64">
              <w:rPr>
                <w:rFonts w:ascii="Arial Narrow" w:hAnsi="Arial Narrow"/>
                <w:b/>
                <w:bCs/>
                <w:noProof w:val="0"/>
                <w:sz w:val="18"/>
                <w:szCs w:val="18"/>
              </w:rPr>
              <w:t xml:space="preserve">                           2. </w:t>
            </w:r>
            <w:r w:rsidR="00665711" w:rsidRPr="00AB2F64">
              <w:rPr>
                <w:rFonts w:ascii="Arial Narrow" w:hAnsi="Arial Narrow"/>
                <w:b/>
                <w:bCs/>
                <w:i/>
                <w:noProof w:val="0"/>
                <w:sz w:val="18"/>
                <w:szCs w:val="18"/>
              </w:rPr>
              <w:t>L</w:t>
            </w:r>
            <w:r w:rsidRPr="00AB2F64">
              <w:rPr>
                <w:rFonts w:ascii="Arial Narrow" w:hAnsi="Arial Narrow"/>
                <w:b/>
                <w:bCs/>
                <w:i/>
                <w:noProof w:val="0"/>
                <w:sz w:val="18"/>
                <w:szCs w:val="18"/>
              </w:rPr>
              <w:t>e rôle du livre</w:t>
            </w:r>
          </w:p>
          <w:p w14:paraId="3B083E5B" w14:textId="77777777" w:rsidR="004C2F45" w:rsidRPr="00AB2F64" w:rsidRDefault="004C2F45" w:rsidP="004C2F45">
            <w:pPr>
              <w:jc w:val="both"/>
              <w:rPr>
                <w:rFonts w:ascii="Arial Narrow" w:hAnsi="Arial Narrow"/>
                <w:b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Rabelais, </w:t>
            </w:r>
            <w:r w:rsidRPr="00AB2F64">
              <w:rPr>
                <w:rFonts w:ascii="Arial Narrow" w:hAnsi="Arial Narrow"/>
                <w:bCs/>
                <w:i/>
                <w:noProof w:val="0"/>
                <w:sz w:val="18"/>
                <w:szCs w:val="18"/>
              </w:rPr>
              <w:t>Gargantua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, Prologue de l’auteur, 1534</w:t>
            </w:r>
          </w:p>
          <w:p w14:paraId="464D04C5" w14:textId="77777777" w:rsidR="004C2F45" w:rsidRPr="00AB2F64" w:rsidRDefault="004C2F45" w:rsidP="004C2F45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Voltaire, </w:t>
            </w:r>
            <w:r w:rsidRPr="00AB2F64">
              <w:rPr>
                <w:rFonts w:ascii="Arial Narrow" w:hAnsi="Arial Narrow"/>
                <w:bCs/>
                <w:i/>
                <w:noProof w:val="0"/>
                <w:sz w:val="18"/>
                <w:szCs w:val="18"/>
              </w:rPr>
              <w:t>Zadig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, Epître dédicatoire, 1747</w:t>
            </w:r>
          </w:p>
          <w:p w14:paraId="72059B18" w14:textId="6A37F491" w:rsidR="004C2F45" w:rsidRPr="00AB2F64" w:rsidRDefault="004C2F45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 Victor Hugo, </w:t>
            </w:r>
            <w:r w:rsidRPr="00AB2F64">
              <w:rPr>
                <w:rFonts w:ascii="Arial Narrow" w:hAnsi="Arial Narrow"/>
                <w:bCs/>
                <w:i/>
                <w:noProof w:val="0"/>
                <w:sz w:val="18"/>
                <w:szCs w:val="18"/>
              </w:rPr>
              <w:t>L’année terrible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, juin 1871</w:t>
            </w:r>
          </w:p>
          <w:p w14:paraId="238EA72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  <w:t>Iconographie</w:t>
            </w:r>
          </w:p>
          <w:p w14:paraId="32AFD9D7" w14:textId="77777777" w:rsidR="004A1A59" w:rsidRPr="00AB2F64" w:rsidRDefault="004A1A59" w:rsidP="004D2D82">
            <w:pPr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- Les Philosophes des Lumières au café Procope à Paris -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Paris, musée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Carnavalet</w:t>
            </w:r>
            <w:proofErr w:type="spellEnd"/>
          </w:p>
          <w:p w14:paraId="1F44CFF2" w14:textId="77777777" w:rsidR="004A1A59" w:rsidRPr="00AB2F64" w:rsidRDefault="004A1A59" w:rsidP="004D2D82">
            <w:pPr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- La famille </w:t>
            </w:r>
            <w:proofErr w:type="gramStart"/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Calas</w:t>
            </w:r>
            <w:proofErr w:type="gramEnd"/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 implorant Voltaire</w:t>
            </w:r>
          </w:p>
          <w:p w14:paraId="2DEA2B4A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- A l’égide de Minerve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Léonard de France, 1735-1805</w:t>
            </w:r>
          </w:p>
        </w:tc>
      </w:tr>
      <w:tr w:rsidR="004A1A59" w:rsidRPr="00AB2F64" w14:paraId="74DDF1FC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03E4A015" w14:textId="77777777" w:rsidR="004A1A59" w:rsidRPr="00AB2F64" w:rsidRDefault="004A1A59" w:rsidP="004D2D82">
            <w:pPr>
              <w:ind w:left="3540"/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Roman - Réécriture</w:t>
            </w:r>
          </w:p>
        </w:tc>
      </w:tr>
      <w:tr w:rsidR="004A1A59" w:rsidRPr="00AB2F64" w14:paraId="1BFBCCFD" w14:textId="77777777" w:rsidTr="004D2D82">
        <w:trPr>
          <w:jc w:val="center"/>
        </w:trPr>
        <w:tc>
          <w:tcPr>
            <w:tcW w:w="4189" w:type="dxa"/>
          </w:tcPr>
          <w:p w14:paraId="01993EC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8. Diderot,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Jacques le Fataliste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Incipit. 1773,</w:t>
            </w:r>
          </w:p>
          <w:p w14:paraId="6F09C688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1° édition posthume en France, 1796</w:t>
            </w:r>
          </w:p>
          <w:p w14:paraId="65124DBC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(jusqu’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  « et vous pour ce délai »)</w:t>
            </w:r>
          </w:p>
          <w:p w14:paraId="0A3D141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64398F2C" w14:textId="17F7E773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Bacs blancs :         1. </w:t>
            </w:r>
            <w:r w:rsidR="005E26A4"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</w:t>
            </w:r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a construction du personnage romanesque</w:t>
            </w:r>
          </w:p>
          <w:p w14:paraId="0F3687BE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Madame de la Fayette,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Princesse de Clèves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, 1678 </w:t>
            </w:r>
          </w:p>
          <w:p w14:paraId="3A02480F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Balzac,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 Curé de village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1841, portrait de Graslin</w:t>
            </w:r>
          </w:p>
          <w:p w14:paraId="04933E98" w14:textId="5E3BCC5B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Marcel Proust, </w:t>
            </w:r>
            <w:bookmarkStart w:id="2" w:name="_GoBack"/>
            <w:r w:rsidR="00F85616">
              <w:rPr>
                <w:rFonts w:ascii="Arial Narrow" w:hAnsi="Arial Narrow"/>
                <w:i/>
                <w:noProof w:val="0"/>
                <w:sz w:val="18"/>
                <w:szCs w:val="18"/>
              </w:rPr>
              <w:t>Le Temps retrouvé</w:t>
            </w:r>
            <w:bookmarkEnd w:id="2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éd. posthume, 1927</w:t>
            </w:r>
          </w:p>
          <w:p w14:paraId="1FD50A36" w14:textId="77777777" w:rsidR="004A1A59" w:rsidRPr="00AB2F64" w:rsidRDefault="004A1A59" w:rsidP="004D2D82">
            <w:pPr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Alain Robbe-Grillet,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 Pour un nouveau roman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1957</w:t>
            </w: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 </w:t>
            </w:r>
          </w:p>
          <w:p w14:paraId="1ED53EF6" w14:textId="171E3B99" w:rsidR="00D6492B" w:rsidRPr="00AB2F64" w:rsidRDefault="0036184F" w:rsidP="00D6492B">
            <w:pPr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                                  </w:t>
            </w:r>
            <w:r w:rsidR="004A1A59"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2. </w:t>
            </w:r>
            <w:r w:rsidR="00D6492B"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La condition féminine</w:t>
            </w:r>
          </w:p>
          <w:p w14:paraId="75DD36FC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Françoise de Graffigny,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Lettres d'une Péruvienne,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1747</w:t>
            </w:r>
          </w:p>
          <w:p w14:paraId="429356A9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Colette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Vagabonde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1910</w:t>
            </w:r>
          </w:p>
          <w:p w14:paraId="297067A4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Christiane Rochefort,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Les petits enfants du siècle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1961</w:t>
            </w:r>
          </w:p>
          <w:p w14:paraId="5844B4AD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Annie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Ernaux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,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Femme gelée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1981</w:t>
            </w:r>
          </w:p>
          <w:p w14:paraId="57C7830F" w14:textId="5ED4303B" w:rsidR="004A1A59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Virginia Woolf, extrait d’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Une chambre à soi,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1929</w:t>
            </w:r>
          </w:p>
        </w:tc>
      </w:tr>
      <w:tr w:rsidR="004A1A59" w:rsidRPr="00AB2F64" w14:paraId="1427051A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25F3C706" w14:textId="77777777" w:rsidR="004A1A59" w:rsidRPr="00AB2F64" w:rsidRDefault="004A1A59" w:rsidP="004D2D82">
            <w:pPr>
              <w:ind w:left="3540"/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Théâtre  - Réécriture</w:t>
            </w:r>
          </w:p>
        </w:tc>
      </w:tr>
      <w:tr w:rsidR="004A1A59" w:rsidRPr="00AB2F64" w14:paraId="7CDC948E" w14:textId="77777777" w:rsidTr="004D2D82">
        <w:trPr>
          <w:jc w:val="center"/>
        </w:trPr>
        <w:tc>
          <w:tcPr>
            <w:tcW w:w="4189" w:type="dxa"/>
          </w:tcPr>
          <w:p w14:paraId="37FB7AB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59F3EFD5" w14:textId="77777777" w:rsidR="00AD4D2C" w:rsidRPr="00AB2F64" w:rsidRDefault="00AD4D2C" w:rsidP="00AD4D2C">
            <w:pPr>
              <w:jc w:val="both"/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Bac blanc </w:t>
            </w:r>
            <w:proofErr w:type="gramStart"/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:  </w:t>
            </w:r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La</w:t>
            </w:r>
            <w:proofErr w:type="gramEnd"/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 xml:space="preserve"> représentation du pouvoir</w:t>
            </w:r>
          </w:p>
          <w:p w14:paraId="081E9AAF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-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Racine,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Britannicus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Acte III, scène 8 (1669)</w:t>
            </w:r>
          </w:p>
          <w:p w14:paraId="1920DAA2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Jarry,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Ubu Roi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Acte III, scène 2 (1896)</w:t>
            </w:r>
          </w:p>
          <w:p w14:paraId="1C702F07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Montherlant,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Reine Morte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Acte I, scène 6 (1947)</w:t>
            </w:r>
          </w:p>
          <w:p w14:paraId="16C8DF89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Genet,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Les Bonnes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(1947)</w:t>
            </w:r>
          </w:p>
          <w:p w14:paraId="333442E4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</w:p>
          <w:p w14:paraId="76F7008A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Interview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Lavelli-Mauclair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/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Geray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sur la mise en scène du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Roi se meurt</w:t>
            </w:r>
          </w:p>
        </w:tc>
      </w:tr>
    </w:tbl>
    <w:p w14:paraId="353C177A" w14:textId="77777777" w:rsidR="00F45014" w:rsidRPr="00AB2F64" w:rsidRDefault="00F45014">
      <w:pPr>
        <w:rPr>
          <w:sz w:val="18"/>
          <w:szCs w:val="18"/>
        </w:rPr>
      </w:pPr>
    </w:p>
    <w:sectPr w:rsidR="00F45014" w:rsidRPr="00AB2F64" w:rsidSect="00FA3209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59"/>
    <w:rsid w:val="0005542A"/>
    <w:rsid w:val="001C5585"/>
    <w:rsid w:val="0036184F"/>
    <w:rsid w:val="00413722"/>
    <w:rsid w:val="004A1A59"/>
    <w:rsid w:val="004C2F45"/>
    <w:rsid w:val="00514FA3"/>
    <w:rsid w:val="005E26A4"/>
    <w:rsid w:val="00634E9E"/>
    <w:rsid w:val="00665711"/>
    <w:rsid w:val="00673D9F"/>
    <w:rsid w:val="007B6263"/>
    <w:rsid w:val="00AB2F64"/>
    <w:rsid w:val="00AD1A6E"/>
    <w:rsid w:val="00AD4D2C"/>
    <w:rsid w:val="00C51863"/>
    <w:rsid w:val="00CE699F"/>
    <w:rsid w:val="00D6492B"/>
    <w:rsid w:val="00E85EE5"/>
    <w:rsid w:val="00F45014"/>
    <w:rsid w:val="00F85616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4F57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59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59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638</Words>
  <Characters>3514</Characters>
  <Application>Microsoft Macintosh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21</cp:revision>
  <cp:lastPrinted>2016-05-20T06:51:00Z</cp:lastPrinted>
  <dcterms:created xsi:type="dcterms:W3CDTF">2016-05-20T06:26:00Z</dcterms:created>
  <dcterms:modified xsi:type="dcterms:W3CDTF">2016-05-21T09:49:00Z</dcterms:modified>
</cp:coreProperties>
</file>