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4CAC02" w14:textId="77777777" w:rsidR="0052121C" w:rsidRDefault="0052121C" w:rsidP="005212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/>
          <w:noProof w:val="0"/>
          <w:sz w:val="18"/>
          <w:szCs w:val="18"/>
        </w:rPr>
      </w:pPr>
      <w:r w:rsidRPr="009B0031">
        <w:rPr>
          <w:rFonts w:ascii="Arial Narrow" w:hAnsi="Arial Narrow"/>
          <w:b/>
          <w:noProof w:val="0"/>
          <w:sz w:val="18"/>
          <w:szCs w:val="18"/>
          <w:u w:val="single"/>
        </w:rPr>
        <w:t xml:space="preserve">1° </w:t>
      </w:r>
      <w:r>
        <w:rPr>
          <w:rFonts w:ascii="Arial Narrow" w:hAnsi="Arial Narrow"/>
          <w:b/>
          <w:noProof w:val="0"/>
          <w:sz w:val="18"/>
          <w:szCs w:val="18"/>
          <w:u w:val="single"/>
        </w:rPr>
        <w:t>S</w:t>
      </w:r>
      <w:r w:rsidRPr="009B0031">
        <w:rPr>
          <w:rFonts w:ascii="Arial Narrow" w:hAnsi="Arial Narrow"/>
          <w:b/>
          <w:noProof w:val="0"/>
          <w:sz w:val="18"/>
          <w:szCs w:val="18"/>
          <w:u w:val="single"/>
        </w:rPr>
        <w:t xml:space="preserve"> - </w:t>
      </w:r>
      <w:r w:rsidRPr="009B0031">
        <w:rPr>
          <w:rFonts w:ascii="Arial Narrow" w:hAnsi="Arial Narrow"/>
          <w:b/>
          <w:noProof w:val="0"/>
          <w:sz w:val="22"/>
          <w:szCs w:val="22"/>
          <w:u w:val="single"/>
        </w:rPr>
        <w:t>Sommaire</w:t>
      </w:r>
      <w:r w:rsidRPr="009B0031">
        <w:rPr>
          <w:rFonts w:ascii="Arial Narrow" w:hAnsi="Arial Narrow"/>
          <w:b/>
          <w:noProof w:val="0"/>
          <w:sz w:val="18"/>
          <w:szCs w:val="18"/>
          <w:u w:val="single"/>
        </w:rPr>
        <w:t xml:space="preserve"> des documents photocopiés </w:t>
      </w:r>
      <w:r w:rsidRPr="009B0031">
        <w:rPr>
          <w:rFonts w:ascii="Arial Narrow" w:hAnsi="Arial Narrow"/>
          <w:b/>
          <w:noProof w:val="0"/>
          <w:color w:val="000000"/>
          <w:sz w:val="18"/>
          <w:szCs w:val="18"/>
        </w:rPr>
        <w:t>que vous devez connaître et présenter en double à l'oral (Juin 201</w:t>
      </w:r>
      <w:r>
        <w:rPr>
          <w:rFonts w:ascii="Arial Narrow" w:hAnsi="Arial Narrow"/>
          <w:b/>
          <w:noProof w:val="0"/>
          <w:color w:val="000000"/>
          <w:sz w:val="18"/>
          <w:szCs w:val="18"/>
        </w:rPr>
        <w:t>5</w:t>
      </w:r>
      <w:r w:rsidRPr="009B0031">
        <w:rPr>
          <w:rFonts w:ascii="Arial Narrow" w:hAnsi="Arial Narrow"/>
          <w:b/>
          <w:noProof w:val="0"/>
          <w:color w:val="000000"/>
          <w:sz w:val="18"/>
          <w:szCs w:val="18"/>
        </w:rPr>
        <w:t>)</w:t>
      </w:r>
      <w:r w:rsidRPr="009B0031">
        <w:rPr>
          <w:rFonts w:ascii="Arial Narrow" w:hAnsi="Arial Narrow"/>
          <w:b/>
          <w:noProof w:val="0"/>
          <w:sz w:val="18"/>
          <w:szCs w:val="18"/>
          <w:u w:val="single"/>
        </w:rPr>
        <w:t xml:space="preserve"> </w:t>
      </w:r>
      <w:r w:rsidRPr="009B0031">
        <w:rPr>
          <w:rFonts w:ascii="Arial Narrow" w:hAnsi="Arial Narrow"/>
          <w:b/>
          <w:noProof w:val="0"/>
          <w:color w:val="000000"/>
          <w:sz w:val="18"/>
          <w:szCs w:val="18"/>
        </w:rPr>
        <w:t xml:space="preserve">dans un ou deux porte-vues qui pourront servir à plusieurs d'entre vous et </w:t>
      </w:r>
      <w:r w:rsidRPr="009B0031">
        <w:rPr>
          <w:rFonts w:ascii="Arial Narrow" w:hAnsi="Arial Narrow"/>
          <w:b/>
          <w:noProof w:val="0"/>
          <w:color w:val="000000"/>
          <w:sz w:val="18"/>
          <w:szCs w:val="18"/>
          <w:u w:val="single"/>
        </w:rPr>
        <w:t xml:space="preserve">qui </w:t>
      </w:r>
      <w:r>
        <w:rPr>
          <w:rFonts w:ascii="Arial Narrow" w:hAnsi="Arial Narrow"/>
          <w:b/>
          <w:noProof w:val="0"/>
          <w:color w:val="000000"/>
          <w:sz w:val="18"/>
          <w:szCs w:val="18"/>
          <w:u w:val="single"/>
        </w:rPr>
        <w:t xml:space="preserve">complètent les </w:t>
      </w:r>
      <w:r>
        <w:rPr>
          <w:rFonts w:ascii="Arial Narrow" w:hAnsi="Arial Narrow"/>
          <w:b/>
          <w:noProof w:val="0"/>
          <w:color w:val="000000"/>
          <w:sz w:val="18"/>
          <w:szCs w:val="18"/>
          <w:u w:val="single"/>
          <w:bdr w:val="single" w:sz="4" w:space="0" w:color="auto"/>
        </w:rPr>
        <w:t xml:space="preserve">manuel </w:t>
      </w:r>
      <w:r>
        <w:rPr>
          <w:rFonts w:ascii="Arial Narrow" w:hAnsi="Arial Narrow"/>
          <w:b/>
          <w:noProof w:val="0"/>
          <w:color w:val="000000"/>
          <w:sz w:val="18"/>
          <w:szCs w:val="18"/>
          <w:u w:val="single"/>
        </w:rPr>
        <w:t xml:space="preserve">et </w:t>
      </w:r>
      <w:r w:rsidRPr="00436E64">
        <w:rPr>
          <w:rFonts w:ascii="Arial Narrow" w:hAnsi="Arial Narrow"/>
          <w:b/>
          <w:noProof w:val="0"/>
          <w:color w:val="000000"/>
          <w:sz w:val="18"/>
          <w:szCs w:val="18"/>
          <w:u w:val="single"/>
          <w:bdr w:val="single" w:sz="4" w:space="0" w:color="auto"/>
        </w:rPr>
        <w:t>œuvres intégrales</w:t>
      </w:r>
      <w:r w:rsidRPr="009B0031">
        <w:rPr>
          <w:rFonts w:ascii="Arial Narrow" w:hAnsi="Arial Narrow"/>
          <w:b/>
          <w:noProof w:val="0"/>
          <w:color w:val="000000"/>
          <w:sz w:val="18"/>
          <w:szCs w:val="18"/>
        </w:rPr>
        <w:t xml:space="preserve"> que vous devez aussi présenter en doubl</w:t>
      </w:r>
      <w:r w:rsidRPr="005B4E89">
        <w:rPr>
          <w:rFonts w:ascii="Arial Narrow" w:hAnsi="Arial Narrow"/>
          <w:b/>
          <w:noProof w:val="0"/>
          <w:sz w:val="18"/>
          <w:szCs w:val="18"/>
        </w:rPr>
        <w:t>e</w:t>
      </w:r>
    </w:p>
    <w:p w14:paraId="366F983A" w14:textId="77777777" w:rsidR="0052121C" w:rsidRPr="007D0235" w:rsidRDefault="0052121C" w:rsidP="0052121C">
      <w:pPr>
        <w:jc w:val="center"/>
        <w:rPr>
          <w:rFonts w:ascii="Arial Narrow" w:hAnsi="Arial Narrow"/>
          <w:b/>
          <w:noProof w:val="0"/>
          <w:sz w:val="16"/>
          <w:szCs w:val="16"/>
          <w:u w:val="single"/>
        </w:rPr>
      </w:pPr>
    </w:p>
    <w:tbl>
      <w:tblPr>
        <w:tblW w:w="10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9"/>
        <w:gridCol w:w="6170"/>
      </w:tblGrid>
      <w:tr w:rsidR="0052121C" w:rsidRPr="009B0031" w14:paraId="1FBC7487" w14:textId="77777777" w:rsidTr="008A2C33">
        <w:trPr>
          <w:jc w:val="center"/>
        </w:trPr>
        <w:tc>
          <w:tcPr>
            <w:tcW w:w="4189" w:type="dxa"/>
          </w:tcPr>
          <w:p w14:paraId="722FB831" w14:textId="77777777" w:rsidR="0052121C" w:rsidRPr="009B0031" w:rsidRDefault="0052121C" w:rsidP="008A2C33">
            <w:pPr>
              <w:jc w:val="center"/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  <w:t xml:space="preserve">1° partie de l’oral - Lectures analytiques </w:t>
            </w:r>
          </w:p>
        </w:tc>
        <w:tc>
          <w:tcPr>
            <w:tcW w:w="6170" w:type="dxa"/>
          </w:tcPr>
          <w:p w14:paraId="2BBA28D0" w14:textId="77777777" w:rsidR="0052121C" w:rsidRPr="009B0031" w:rsidRDefault="0052121C" w:rsidP="008A2C33">
            <w:pPr>
              <w:jc w:val="center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  <w:t>2° partie de l’oral - Lectures c</w:t>
            </w:r>
            <w:r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  <w:t>ursiv</w:t>
            </w:r>
            <w:r w:rsidRPr="009B0031"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  <w:t>es : Textes et images</w:t>
            </w:r>
          </w:p>
        </w:tc>
      </w:tr>
      <w:tr w:rsidR="0052121C" w:rsidRPr="009B0031" w14:paraId="74CC4A0B" w14:textId="77777777" w:rsidTr="008A2C33">
        <w:trPr>
          <w:jc w:val="center"/>
        </w:trPr>
        <w:tc>
          <w:tcPr>
            <w:tcW w:w="10359" w:type="dxa"/>
            <w:gridSpan w:val="2"/>
          </w:tcPr>
          <w:p w14:paraId="1BCF2507" w14:textId="77777777" w:rsidR="0052121C" w:rsidRPr="009B0031" w:rsidRDefault="0052121C" w:rsidP="008A2C33">
            <w:pPr>
              <w:ind w:left="3540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  <w:t>Poésie - Réécriture</w:t>
            </w:r>
          </w:p>
        </w:tc>
      </w:tr>
      <w:tr w:rsidR="0052121C" w:rsidRPr="009B0031" w14:paraId="494D26B7" w14:textId="77777777" w:rsidTr="008A2C33">
        <w:trPr>
          <w:jc w:val="center"/>
        </w:trPr>
        <w:tc>
          <w:tcPr>
            <w:tcW w:w="4189" w:type="dxa"/>
          </w:tcPr>
          <w:p w14:paraId="5C41734B" w14:textId="77777777" w:rsidR="0052121C" w:rsidRPr="009B0031" w:rsidRDefault="0052121C" w:rsidP="008A2C33">
            <w:pPr>
              <w:contextualSpacing/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1. Ronsard, « Mignonne »</w:t>
            </w:r>
          </w:p>
          <w:p w14:paraId="55F0E248" w14:textId="77777777" w:rsidR="0052121C" w:rsidRPr="009B0031" w:rsidRDefault="0052121C" w:rsidP="008A2C33">
            <w:pPr>
              <w:contextualSpacing/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2. Éluard « Dit de la force de l’amour »</w:t>
            </w:r>
          </w:p>
          <w:p w14:paraId="1525BC6D" w14:textId="77777777" w:rsidR="0052121C" w:rsidRPr="009B0031" w:rsidRDefault="0052121C" w:rsidP="008A2C33">
            <w:pPr>
              <w:jc w:val="center"/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</w:pPr>
          </w:p>
        </w:tc>
        <w:tc>
          <w:tcPr>
            <w:tcW w:w="6170" w:type="dxa"/>
          </w:tcPr>
          <w:p w14:paraId="63BA5406" w14:textId="77777777" w:rsidR="0052121C" w:rsidRPr="009B0031" w:rsidRDefault="0052121C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- Ronsard, « Quand vous serez bien vieille » » </w:t>
            </w:r>
          </w:p>
          <w:p w14:paraId="7E364D62" w14:textId="77777777" w:rsidR="0052121C" w:rsidRDefault="0052121C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- Corneille « Marquise »</w:t>
            </w:r>
          </w:p>
          <w:p w14:paraId="04439554" w14:textId="62C7F690" w:rsidR="0052121C" w:rsidRPr="009B0031" w:rsidRDefault="0052121C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</w:rPr>
              <w:t>Bac</w:t>
            </w:r>
            <w:r w:rsidR="00EC7C85">
              <w:rPr>
                <w:rFonts w:ascii="Arial Narrow" w:hAnsi="Arial Narrow"/>
                <w:b/>
                <w:noProof w:val="0"/>
                <w:sz w:val="18"/>
                <w:szCs w:val="18"/>
              </w:rPr>
              <w:t>s</w:t>
            </w:r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</w:rPr>
              <w:t xml:space="preserve"> blanc</w:t>
            </w:r>
            <w:r w:rsidR="00EC7C85">
              <w:rPr>
                <w:rFonts w:ascii="Arial Narrow" w:hAnsi="Arial Narrow"/>
                <w:b/>
                <w:noProof w:val="0"/>
                <w:sz w:val="18"/>
                <w:szCs w:val="18"/>
              </w:rPr>
              <w:t>s</w:t>
            </w:r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</w:rPr>
              <w:t xml:space="preserve"> : </w:t>
            </w:r>
            <w:r w:rsidR="007D0235">
              <w:rPr>
                <w:rFonts w:ascii="Arial Narrow" w:hAnsi="Arial Narrow"/>
                <w:b/>
                <w:noProof w:val="0"/>
                <w:sz w:val="18"/>
                <w:szCs w:val="18"/>
              </w:rPr>
              <w:t xml:space="preserve">         </w:t>
            </w:r>
            <w:r w:rsidR="004F1144">
              <w:rPr>
                <w:rFonts w:ascii="Arial Narrow" w:hAnsi="Arial Narrow"/>
                <w:b/>
                <w:noProof w:val="0"/>
                <w:sz w:val="18"/>
                <w:szCs w:val="18"/>
              </w:rPr>
              <w:t xml:space="preserve">1. </w:t>
            </w:r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</w:rPr>
              <w:t>Jeux poétiques </w:t>
            </w:r>
          </w:p>
          <w:p w14:paraId="2FC45A35" w14:textId="4C8A38B0" w:rsidR="0052121C" w:rsidRPr="009B0031" w:rsidRDefault="0052121C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- Jacob</w:t>
            </w:r>
            <w:r w:rsidR="007D0235">
              <w:rPr>
                <w:rFonts w:ascii="Arial Narrow" w:hAnsi="Arial Narrow"/>
                <w:noProof w:val="0"/>
                <w:sz w:val="18"/>
                <w:szCs w:val="18"/>
              </w:rPr>
              <w:t>,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 « Avenue du Maine » </w:t>
            </w:r>
          </w:p>
          <w:p w14:paraId="1AC580EB" w14:textId="6DAD8ACF" w:rsidR="0052121C" w:rsidRPr="009B0031" w:rsidRDefault="0052121C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- Tzara</w:t>
            </w:r>
            <w:r w:rsidR="007D0235">
              <w:rPr>
                <w:rFonts w:ascii="Arial Narrow" w:hAnsi="Arial Narrow"/>
                <w:noProof w:val="0"/>
                <w:sz w:val="18"/>
                <w:szCs w:val="18"/>
              </w:rPr>
              <w:t>,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 « Un poème complètement Dada »</w:t>
            </w:r>
          </w:p>
          <w:p w14:paraId="25EF6CCC" w14:textId="35B313FF" w:rsidR="0052121C" w:rsidRPr="009B0031" w:rsidRDefault="0052121C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- Desnos</w:t>
            </w:r>
            <w:r w:rsidR="007D0235">
              <w:rPr>
                <w:rFonts w:ascii="Arial Narrow" w:hAnsi="Arial Narrow"/>
                <w:noProof w:val="0"/>
                <w:sz w:val="18"/>
                <w:szCs w:val="18"/>
              </w:rPr>
              <w:t>,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 « Un jour qu’il faisait nuit » </w:t>
            </w:r>
          </w:p>
          <w:p w14:paraId="6D2D9524" w14:textId="77777777" w:rsidR="0052121C" w:rsidRDefault="0052121C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- Queneau, « Lipogramme en a, e z »  « Bon dieu de bon dieu », « Pour un art poétique » </w:t>
            </w:r>
          </w:p>
          <w:p w14:paraId="08BF676A" w14:textId="77777777" w:rsidR="0052121C" w:rsidRDefault="0052121C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>
              <w:rPr>
                <w:rFonts w:ascii="Arial Narrow" w:hAnsi="Arial Narrow"/>
                <w:noProof w:val="0"/>
                <w:sz w:val="18"/>
                <w:szCs w:val="18"/>
              </w:rPr>
              <w:t>- Obaldia, Le plus beau vers de la langue française</w:t>
            </w:r>
          </w:p>
          <w:p w14:paraId="31EEFF30" w14:textId="74375ACE" w:rsidR="004F1144" w:rsidRPr="004F1144" w:rsidRDefault="004F1144" w:rsidP="007D0235">
            <w:pPr>
              <w:ind w:left="1416"/>
              <w:rPr>
                <w:rFonts w:ascii="Arial Narrow" w:hAnsi="Arial Narrow"/>
                <w:b/>
                <w:noProof w:val="0"/>
                <w:sz w:val="18"/>
                <w:szCs w:val="18"/>
              </w:rPr>
            </w:pPr>
            <w:r w:rsidRPr="004F1144">
              <w:rPr>
                <w:rFonts w:ascii="Arial Narrow" w:hAnsi="Arial Narrow"/>
                <w:b/>
                <w:noProof w:val="0"/>
                <w:sz w:val="18"/>
                <w:szCs w:val="18"/>
              </w:rPr>
              <w:t xml:space="preserve">2. </w:t>
            </w:r>
            <w:r w:rsidR="00C42DDF" w:rsidRPr="00C42DDF">
              <w:rPr>
                <w:rFonts w:ascii="Arial Narrow" w:hAnsi="Arial Narrow"/>
                <w:b/>
                <w:noProof w:val="0"/>
                <w:sz w:val="18"/>
                <w:szCs w:val="18"/>
              </w:rPr>
              <w:t>Poésie de la Résistance</w:t>
            </w:r>
            <w:bookmarkStart w:id="0" w:name="_GoBack"/>
            <w:bookmarkEnd w:id="0"/>
          </w:p>
          <w:p w14:paraId="38C09853" w14:textId="77777777" w:rsidR="004F1144" w:rsidRPr="004F1144" w:rsidRDefault="004F1144" w:rsidP="004F1144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4F1144">
              <w:rPr>
                <w:rFonts w:ascii="Arial Narrow" w:hAnsi="Arial Narrow"/>
                <w:noProof w:val="0"/>
                <w:sz w:val="18"/>
                <w:szCs w:val="18"/>
              </w:rPr>
              <w:t xml:space="preserve">- Georges-Emmanuel Clancier, </w:t>
            </w:r>
            <w:r w:rsidRPr="004F1144">
              <w:rPr>
                <w:rFonts w:ascii="Arial Narrow" w:hAnsi="Arial Narrow"/>
                <w:i/>
                <w:noProof w:val="0"/>
                <w:sz w:val="18"/>
                <w:szCs w:val="18"/>
              </w:rPr>
              <w:t>Contre-Chants</w:t>
            </w:r>
            <w:r w:rsidRPr="004F1144">
              <w:rPr>
                <w:rFonts w:ascii="Arial Narrow" w:hAnsi="Arial Narrow"/>
                <w:noProof w:val="0"/>
                <w:sz w:val="18"/>
                <w:szCs w:val="18"/>
              </w:rPr>
              <w:t>, 2001</w:t>
            </w:r>
          </w:p>
          <w:p w14:paraId="4FA0715B" w14:textId="77777777" w:rsidR="004F1144" w:rsidRPr="004F1144" w:rsidRDefault="004F1144" w:rsidP="004F1144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4F1144">
              <w:rPr>
                <w:rFonts w:ascii="Arial Narrow" w:hAnsi="Arial Narrow"/>
                <w:noProof w:val="0"/>
                <w:sz w:val="18"/>
                <w:szCs w:val="18"/>
              </w:rPr>
              <w:t xml:space="preserve">- Robert Desnos, « La peste », </w:t>
            </w:r>
            <w:r w:rsidRPr="004F1144">
              <w:rPr>
                <w:rFonts w:ascii="Arial Narrow" w:hAnsi="Arial Narrow"/>
                <w:i/>
                <w:noProof w:val="0"/>
                <w:sz w:val="18"/>
                <w:szCs w:val="18"/>
              </w:rPr>
              <w:t>Contrée</w:t>
            </w:r>
            <w:r w:rsidRPr="004F1144">
              <w:rPr>
                <w:rFonts w:ascii="Arial Narrow" w:hAnsi="Arial Narrow"/>
                <w:noProof w:val="0"/>
                <w:sz w:val="18"/>
                <w:szCs w:val="18"/>
              </w:rPr>
              <w:t>, 1944</w:t>
            </w:r>
          </w:p>
          <w:p w14:paraId="2C454F94" w14:textId="4CC9C8F5" w:rsidR="004F1144" w:rsidRPr="004F1144" w:rsidRDefault="004F1144" w:rsidP="004F1144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4F1144">
              <w:rPr>
                <w:rFonts w:ascii="Arial Narrow" w:hAnsi="Arial Narrow"/>
                <w:noProof w:val="0"/>
                <w:sz w:val="18"/>
                <w:szCs w:val="18"/>
              </w:rPr>
              <w:t>- Pierre Emmanuel, « Les dents serrées »,</w:t>
            </w:r>
            <w:r>
              <w:rPr>
                <w:rFonts w:ascii="Arial Narrow" w:hAnsi="Arial Narrow"/>
                <w:noProof w:val="0"/>
                <w:sz w:val="18"/>
                <w:szCs w:val="18"/>
              </w:rPr>
              <w:t xml:space="preserve"> </w:t>
            </w:r>
            <w:r w:rsidRPr="004F1144">
              <w:rPr>
                <w:rFonts w:ascii="Arial Narrow" w:hAnsi="Arial Narrow"/>
                <w:i/>
                <w:noProof w:val="0"/>
                <w:sz w:val="18"/>
                <w:szCs w:val="18"/>
              </w:rPr>
              <w:t>L’Honneur des poètes</w:t>
            </w:r>
            <w:r w:rsidRPr="004F1144">
              <w:rPr>
                <w:rFonts w:ascii="Arial Narrow" w:hAnsi="Arial Narrow"/>
                <w:noProof w:val="0"/>
                <w:sz w:val="18"/>
                <w:szCs w:val="18"/>
              </w:rPr>
              <w:t xml:space="preserve"> (recueil collectif),</w:t>
            </w:r>
            <w:r w:rsidR="0016766E">
              <w:rPr>
                <w:rFonts w:ascii="Arial Narrow" w:hAnsi="Arial Narrow"/>
                <w:noProof w:val="0"/>
                <w:sz w:val="18"/>
                <w:szCs w:val="18"/>
              </w:rPr>
              <w:t xml:space="preserve"> </w:t>
            </w:r>
            <w:r w:rsidRPr="004F1144">
              <w:rPr>
                <w:rFonts w:ascii="Arial Narrow" w:hAnsi="Arial Narrow"/>
                <w:noProof w:val="0"/>
                <w:sz w:val="18"/>
                <w:szCs w:val="18"/>
              </w:rPr>
              <w:t>1943</w:t>
            </w:r>
          </w:p>
          <w:p w14:paraId="05F0DD27" w14:textId="5434162A" w:rsidR="004F1144" w:rsidRPr="004F1144" w:rsidRDefault="004F1144" w:rsidP="004F1144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4F1144">
              <w:rPr>
                <w:rFonts w:ascii="Arial Narrow" w:hAnsi="Arial Narrow"/>
                <w:noProof w:val="0"/>
                <w:sz w:val="18"/>
                <w:szCs w:val="18"/>
              </w:rPr>
              <w:t>- Jean Tardieu, « Vous étiez pourtant</w:t>
            </w:r>
            <w:r w:rsidR="0016766E">
              <w:rPr>
                <w:rFonts w:ascii="Arial Narrow" w:hAnsi="Arial Narrow"/>
                <w:noProof w:val="0"/>
                <w:sz w:val="18"/>
                <w:szCs w:val="18"/>
              </w:rPr>
              <w:t xml:space="preserve"> </w:t>
            </w:r>
            <w:r w:rsidRPr="004F1144">
              <w:rPr>
                <w:rFonts w:ascii="Arial Narrow" w:hAnsi="Arial Narrow"/>
                <w:noProof w:val="0"/>
                <w:sz w:val="18"/>
                <w:szCs w:val="18"/>
              </w:rPr>
              <w:t>responsable », Domaine français, 1943</w:t>
            </w:r>
          </w:p>
          <w:p w14:paraId="0460D001" w14:textId="5286B9D7" w:rsidR="004F1144" w:rsidRPr="009B0031" w:rsidRDefault="004F1144" w:rsidP="004F1144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4F1144">
              <w:rPr>
                <w:rFonts w:ascii="Arial Narrow" w:hAnsi="Arial Narrow"/>
                <w:noProof w:val="0"/>
                <w:sz w:val="18"/>
                <w:szCs w:val="18"/>
              </w:rPr>
              <w:t>- Paul Éluard, présentation de l’ouvrage</w:t>
            </w:r>
            <w:r w:rsidR="005B6874" w:rsidRPr="005B6874">
              <w:rPr>
                <w:rFonts w:ascii="Arial Narrow" w:hAnsi="Arial Narrow"/>
                <w:noProof w:val="0"/>
                <w:sz w:val="18"/>
                <w:szCs w:val="18"/>
              </w:rPr>
              <w:t xml:space="preserve"> </w:t>
            </w:r>
            <w:r w:rsidR="005B6874">
              <w:rPr>
                <w:rFonts w:ascii="Arial Narrow" w:hAnsi="Arial Narrow"/>
                <w:noProof w:val="0"/>
                <w:sz w:val="18"/>
                <w:szCs w:val="18"/>
              </w:rPr>
              <w:t xml:space="preserve">collectif, </w:t>
            </w:r>
            <w:r w:rsidR="005B6874" w:rsidRPr="005B6874">
              <w:rPr>
                <w:rFonts w:ascii="Arial Narrow" w:hAnsi="Arial Narrow"/>
                <w:i/>
                <w:noProof w:val="0"/>
                <w:sz w:val="18"/>
                <w:szCs w:val="18"/>
              </w:rPr>
              <w:t>L’Honneur des poètes</w:t>
            </w:r>
            <w:r w:rsidR="005B6874" w:rsidRPr="005B6874">
              <w:rPr>
                <w:rFonts w:ascii="Arial Narrow" w:hAnsi="Arial Narrow"/>
                <w:noProof w:val="0"/>
                <w:sz w:val="18"/>
                <w:szCs w:val="18"/>
              </w:rPr>
              <w:t>, 1943</w:t>
            </w:r>
          </w:p>
          <w:p w14:paraId="1B316611" w14:textId="77777777" w:rsidR="007D0235" w:rsidRDefault="0052121C" w:rsidP="008A2C33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  <w:u w:val="single"/>
              </w:rPr>
              <w:t>Iconographie</w:t>
            </w:r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</w:rPr>
              <w:t> 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: </w:t>
            </w:r>
          </w:p>
          <w:p w14:paraId="111857A2" w14:textId="51255418" w:rsidR="0052121C" w:rsidRDefault="0052121C" w:rsidP="008A2C33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Le pastiche en peinture </w:t>
            </w:r>
          </w:p>
          <w:p w14:paraId="6DE6AE33" w14:textId="77777777" w:rsidR="0052121C" w:rsidRPr="009B0031" w:rsidRDefault="0052121C" w:rsidP="008A2C33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« La Baigneuse » de Jean-Auguste Dominique Ingres, huile sur toile, 1808</w:t>
            </w:r>
          </w:p>
          <w:p w14:paraId="45B5DE40" w14:textId="77777777" w:rsidR="0052121C" w:rsidRPr="009B0031" w:rsidRDefault="0052121C" w:rsidP="008A2C33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« Le Violon d’Ingres » Photographie de Man Ray (cf. aussi </w:t>
            </w:r>
            <w:proofErr w:type="spellStart"/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Nush</w:t>
            </w:r>
            <w:proofErr w:type="spellEnd"/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 Eluard), 1924</w:t>
            </w:r>
          </w:p>
          <w:p w14:paraId="6D1C23AD" w14:textId="77777777" w:rsidR="0052121C" w:rsidRDefault="0052121C" w:rsidP="008A2C33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« Hommage à Man Ray », La route du rock, affiche de </w:t>
            </w:r>
            <w:proofErr w:type="spellStart"/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Chirokoff</w:t>
            </w:r>
            <w:proofErr w:type="spellEnd"/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, 1999</w:t>
            </w:r>
          </w:p>
          <w:p w14:paraId="3212ED96" w14:textId="77777777" w:rsidR="007D0235" w:rsidRPr="007D0235" w:rsidRDefault="007D0235" w:rsidP="008A2C33">
            <w:pPr>
              <w:jc w:val="both"/>
              <w:rPr>
                <w:rFonts w:ascii="Arial Narrow" w:hAnsi="Arial Narrow"/>
                <w:noProof w:val="0"/>
                <w:sz w:val="16"/>
                <w:szCs w:val="16"/>
              </w:rPr>
            </w:pPr>
          </w:p>
          <w:p w14:paraId="6B91894C" w14:textId="77777777" w:rsidR="0052121C" w:rsidRPr="00353585" w:rsidRDefault="0052121C" w:rsidP="008A2C33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>
              <w:rPr>
                <w:rFonts w:ascii="Arial Narrow" w:hAnsi="Arial Narrow"/>
                <w:noProof w:val="0"/>
                <w:sz w:val="18"/>
                <w:szCs w:val="18"/>
              </w:rPr>
              <w:t>« </w:t>
            </w:r>
            <w:proofErr w:type="spellStart"/>
            <w:r w:rsidRPr="00353585">
              <w:rPr>
                <w:rFonts w:ascii="Arial Narrow" w:hAnsi="Arial Narrow"/>
                <w:noProof w:val="0"/>
                <w:sz w:val="18"/>
                <w:szCs w:val="18"/>
              </w:rPr>
              <w:t>Picnic</w:t>
            </w:r>
            <w:proofErr w:type="spellEnd"/>
            <w:r w:rsidRPr="00353585">
              <w:rPr>
                <w:rFonts w:ascii="Arial Narrow" w:hAnsi="Arial Narrow"/>
                <w:noProof w:val="0"/>
                <w:sz w:val="18"/>
                <w:szCs w:val="18"/>
              </w:rPr>
              <w:t xml:space="preserve"> à Mougins</w:t>
            </w:r>
            <w:r>
              <w:rPr>
                <w:rFonts w:ascii="Arial Narrow" w:hAnsi="Arial Narrow"/>
                <w:noProof w:val="0"/>
                <w:sz w:val="18"/>
                <w:szCs w:val="18"/>
              </w:rPr>
              <w:t> »</w:t>
            </w:r>
            <w:r w:rsidRPr="00353585">
              <w:rPr>
                <w:rFonts w:ascii="Arial Narrow" w:hAnsi="Arial Narrow"/>
                <w:noProof w:val="0"/>
                <w:sz w:val="18"/>
                <w:szCs w:val="18"/>
              </w:rPr>
              <w:t xml:space="preserve">, Lee Miller, 1937 </w:t>
            </w:r>
          </w:p>
        </w:tc>
      </w:tr>
      <w:tr w:rsidR="0052121C" w:rsidRPr="009B0031" w14:paraId="4E0A731E" w14:textId="77777777" w:rsidTr="008A2C33">
        <w:trPr>
          <w:jc w:val="center"/>
        </w:trPr>
        <w:tc>
          <w:tcPr>
            <w:tcW w:w="10359" w:type="dxa"/>
            <w:gridSpan w:val="2"/>
          </w:tcPr>
          <w:p w14:paraId="2FD308EF" w14:textId="77777777" w:rsidR="0052121C" w:rsidRPr="009B0031" w:rsidRDefault="0052121C" w:rsidP="008A2C33">
            <w:pPr>
              <w:ind w:left="3540"/>
              <w:jc w:val="both"/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  <w:t>Argumentation - Réécriture</w:t>
            </w:r>
          </w:p>
        </w:tc>
      </w:tr>
      <w:tr w:rsidR="0052121C" w:rsidRPr="009B0031" w14:paraId="6F7129FF" w14:textId="77777777" w:rsidTr="008A2C33">
        <w:trPr>
          <w:jc w:val="center"/>
        </w:trPr>
        <w:tc>
          <w:tcPr>
            <w:tcW w:w="4189" w:type="dxa"/>
          </w:tcPr>
          <w:p w14:paraId="01EF2BE1" w14:textId="77777777" w:rsidR="0052121C" w:rsidRPr="009B0031" w:rsidRDefault="0052121C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>
              <w:rPr>
                <w:rFonts w:ascii="Arial Narrow" w:hAnsi="Arial Narrow"/>
                <w:noProof w:val="0"/>
                <w:sz w:val="18"/>
                <w:szCs w:val="18"/>
              </w:rPr>
              <w:t>3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. Corbière, « Le Poète et la Cigale »</w:t>
            </w:r>
          </w:p>
          <w:p w14:paraId="4F731261" w14:textId="77777777" w:rsidR="0052121C" w:rsidRPr="009B0031" w:rsidRDefault="0052121C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>
              <w:rPr>
                <w:rFonts w:ascii="Arial Narrow" w:hAnsi="Arial Narrow"/>
                <w:noProof w:val="0"/>
                <w:sz w:val="18"/>
                <w:szCs w:val="18"/>
              </w:rPr>
              <w:t>4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. Anouilh, « La Cigale »</w:t>
            </w:r>
          </w:p>
          <w:p w14:paraId="0C950390" w14:textId="77777777" w:rsidR="0052121C" w:rsidRPr="009B0031" w:rsidRDefault="0052121C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>
              <w:rPr>
                <w:rFonts w:ascii="Arial Narrow" w:hAnsi="Arial Narrow"/>
                <w:noProof w:val="0"/>
                <w:sz w:val="18"/>
                <w:szCs w:val="18"/>
              </w:rPr>
              <w:t>5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. Anouilh, « Le Chêne et le Roseau »</w:t>
            </w:r>
          </w:p>
          <w:p w14:paraId="4BB65A24" w14:textId="77777777" w:rsidR="0052121C" w:rsidRPr="009B0031" w:rsidRDefault="0052121C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</w:p>
        </w:tc>
        <w:tc>
          <w:tcPr>
            <w:tcW w:w="6170" w:type="dxa"/>
          </w:tcPr>
          <w:p w14:paraId="2DAD0513" w14:textId="77777777" w:rsidR="0052121C" w:rsidRPr="009B0031" w:rsidRDefault="0052121C" w:rsidP="00BF24ED">
            <w:pPr>
              <w:jc w:val="both"/>
              <w:rPr>
                <w:rFonts w:ascii="Arial Narrow" w:hAnsi="Arial Narrow"/>
                <w:b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- </w:t>
            </w:r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</w:rPr>
              <w:t xml:space="preserve">21 autres versions de « La Cigale et la Fourmi » </w:t>
            </w:r>
          </w:p>
          <w:p w14:paraId="61A87641" w14:textId="77777777" w:rsidR="0052121C" w:rsidRPr="009B0031" w:rsidRDefault="0052121C" w:rsidP="00BF24ED">
            <w:pPr>
              <w:jc w:val="both"/>
              <w:rPr>
                <w:rFonts w:ascii="Arial Narrow" w:hAnsi="Arial Narrow"/>
                <w:noProof w:val="0"/>
                <w:sz w:val="16"/>
                <w:szCs w:val="16"/>
              </w:rPr>
            </w:pP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« La 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Fourmi et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les cigales » d’Esope,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 « Le Poète et la Cigale », « La Cigale et le Poète »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de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 Tristan Corbière, 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« La 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Fourmi et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l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a Cigale »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d’Anouilh, « La 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Fourmi et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l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a Cigale »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de Françoise Sagan,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 « La cimaise et la fraction » 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>de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 Queneau,</w:t>
            </w:r>
            <w:r w:rsidRPr="009B0031">
              <w:rPr>
                <w:rFonts w:ascii="Arial Narrow" w:hAnsi="Arial Narrow"/>
                <w:i/>
                <w:noProof w:val="0"/>
                <w:sz w:val="16"/>
                <w:szCs w:val="16"/>
              </w:rPr>
              <w:t xml:space="preserve"> 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« La Cigale et la Fourmi »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de Pierre Perret, « 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La </w:t>
            </w:r>
            <w:proofErr w:type="spellStart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Cicrane</w:t>
            </w:r>
            <w:proofErr w:type="spellEnd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 et la </w:t>
            </w:r>
            <w:proofErr w:type="spellStart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Froumi</w:t>
            </w:r>
            <w:proofErr w:type="spellEnd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 », par </w:t>
            </w:r>
            <w:proofErr w:type="spellStart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Pit</w:t>
            </w:r>
            <w:proofErr w:type="spellEnd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 et Rik,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« La 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Fourmi et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l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a Cigale »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d’Andrée Chédid,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 « 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La </w:t>
            </w:r>
            <w:proofErr w:type="spellStart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>Legaci</w:t>
            </w:r>
            <w:proofErr w:type="spellEnd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et la </w:t>
            </w:r>
            <w:proofErr w:type="spellStart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>Mifour</w:t>
            </w:r>
            <w:proofErr w:type="spellEnd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 » 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en verlan, « 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La </w:t>
            </w:r>
            <w:proofErr w:type="spellStart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>Céggal</w:t>
            </w:r>
            <w:proofErr w:type="spellEnd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é la </w:t>
            </w:r>
            <w:proofErr w:type="spellStart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>Foormi</w:t>
            </w:r>
            <w:proofErr w:type="spellEnd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 » de Pierre </w:t>
            </w:r>
            <w:proofErr w:type="spellStart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>Péchin</w:t>
            </w:r>
            <w:proofErr w:type="spellEnd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>, « 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La Cigale et la Fourmi » en sabir par </w:t>
            </w:r>
            <w:proofErr w:type="spellStart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Kaddour</w:t>
            </w:r>
            <w:proofErr w:type="spellEnd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, « 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Fable électorale » de Roland </w:t>
            </w:r>
            <w:proofErr w:type="spellStart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>Bacri</w:t>
            </w:r>
            <w:proofErr w:type="spellEnd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dans</w:t>
            </w:r>
            <w:r w:rsidRPr="009B0031">
              <w:rPr>
                <w:rFonts w:ascii="Arial Narrow" w:hAnsi="Arial Narrow"/>
                <w:i/>
                <w:noProof w:val="0"/>
                <w:sz w:val="16"/>
                <w:szCs w:val="16"/>
              </w:rPr>
              <w:t xml:space="preserve"> Le Canard enchaîné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, « La Cigale » de Jean </w:t>
            </w:r>
            <w:proofErr w:type="spellStart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Aicart</w:t>
            </w:r>
            <w:proofErr w:type="spellEnd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, « La Cigale » de Gainsbourg, « La Cigale et la Fourmi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 » de Francis Blanche, « La 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fourmi et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l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a Cigale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 » de Maxime </w:t>
            </w:r>
            <w:proofErr w:type="spellStart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>Léry</w:t>
            </w:r>
            <w:proofErr w:type="spellEnd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, 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« La Cigale et la Fourmi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 » de </w:t>
            </w:r>
            <w:proofErr w:type="spellStart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Ferran</w:t>
            </w:r>
            <w:proofErr w:type="spellEnd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, 4 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versions dessin dont 2 par </w:t>
            </w:r>
            <w:proofErr w:type="spellStart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Cabu</w:t>
            </w:r>
            <w:proofErr w:type="spellEnd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 dans </w:t>
            </w:r>
            <w:r w:rsidRPr="009B0031">
              <w:rPr>
                <w:rFonts w:ascii="Arial Narrow" w:hAnsi="Arial Narrow"/>
                <w:i/>
                <w:noProof w:val="0"/>
                <w:sz w:val="16"/>
                <w:szCs w:val="16"/>
              </w:rPr>
              <w:t>Le Canard enchaîné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.</w:t>
            </w:r>
          </w:p>
          <w:p w14:paraId="16CD78FA" w14:textId="77777777" w:rsidR="0052121C" w:rsidRPr="009B0031" w:rsidRDefault="0052121C" w:rsidP="00BF24ED">
            <w:pPr>
              <w:jc w:val="both"/>
              <w:rPr>
                <w:rFonts w:ascii="Arial Narrow" w:eastAsia="Arial Unicode MS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eastAsia="Arial Unicode MS" w:hAnsi="Arial Narrow"/>
                <w:noProof w:val="0"/>
                <w:sz w:val="18"/>
                <w:szCs w:val="18"/>
              </w:rPr>
              <w:t xml:space="preserve">- </w:t>
            </w:r>
            <w:proofErr w:type="spellStart"/>
            <w:r w:rsidRPr="009B0031">
              <w:rPr>
                <w:rFonts w:ascii="Arial Narrow" w:eastAsia="Arial Unicode MS" w:hAnsi="Arial Narrow"/>
                <w:noProof w:val="0"/>
                <w:sz w:val="18"/>
                <w:szCs w:val="18"/>
              </w:rPr>
              <w:t>Limpalaer</w:t>
            </w:r>
            <w:proofErr w:type="spellEnd"/>
            <w:r w:rsidRPr="009B0031">
              <w:rPr>
                <w:rFonts w:ascii="Arial Narrow" w:eastAsia="Arial Unicode MS" w:hAnsi="Arial Narrow"/>
                <w:noProof w:val="0"/>
                <w:sz w:val="18"/>
                <w:szCs w:val="18"/>
              </w:rPr>
              <w:t xml:space="preserve"> « Le Chêne et le Réseau »</w:t>
            </w:r>
          </w:p>
          <w:p w14:paraId="1155D9D1" w14:textId="77777777" w:rsidR="0052121C" w:rsidRPr="009B0031" w:rsidRDefault="0052121C" w:rsidP="00BF24ED">
            <w:pPr>
              <w:jc w:val="both"/>
              <w:rPr>
                <w:rFonts w:ascii="Arial Narrow" w:eastAsia="Arial Unicode MS" w:hAnsi="Arial Narrow"/>
                <w:iCs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- Rousseau </w:t>
            </w: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L’Emile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, 2 : La Fontaine est-il immoral ?</w:t>
            </w:r>
          </w:p>
          <w:p w14:paraId="2B2E4752" w14:textId="77777777" w:rsidR="007D0235" w:rsidRDefault="0052121C" w:rsidP="007D0235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  <w:u w:val="single"/>
              </w:rPr>
              <w:t xml:space="preserve">Iconographie </w:t>
            </w:r>
          </w:p>
          <w:p w14:paraId="685A68BE" w14:textId="2972CF76" w:rsidR="0052121C" w:rsidRPr="007D0235" w:rsidRDefault="0052121C" w:rsidP="007D0235">
            <w:pPr>
              <w:jc w:val="both"/>
              <w:rPr>
                <w:rFonts w:ascii="Arial Narrow" w:hAnsi="Arial Narrow"/>
                <w:b/>
                <w:noProof w:val="0"/>
                <w:sz w:val="18"/>
                <w:szCs w:val="18"/>
                <w:u w:val="single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 « La mort et le bûcheron » par Doré et Grandville</w:t>
            </w:r>
          </w:p>
        </w:tc>
      </w:tr>
      <w:tr w:rsidR="0052121C" w:rsidRPr="009B0031" w14:paraId="35EA5B4F" w14:textId="77777777" w:rsidTr="008A2C33">
        <w:trPr>
          <w:jc w:val="center"/>
        </w:trPr>
        <w:tc>
          <w:tcPr>
            <w:tcW w:w="10359" w:type="dxa"/>
            <w:gridSpan w:val="2"/>
            <w:vAlign w:val="bottom"/>
          </w:tcPr>
          <w:p w14:paraId="636507D5" w14:textId="77777777" w:rsidR="0052121C" w:rsidRPr="009B0031" w:rsidRDefault="0052121C" w:rsidP="008A2C33">
            <w:pPr>
              <w:ind w:left="3540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  <w:t xml:space="preserve">Argumentation – Lumières </w:t>
            </w:r>
          </w:p>
        </w:tc>
      </w:tr>
      <w:tr w:rsidR="0052121C" w:rsidRPr="009B0031" w14:paraId="5B36F893" w14:textId="77777777" w:rsidTr="008A2C33">
        <w:trPr>
          <w:jc w:val="center"/>
        </w:trPr>
        <w:tc>
          <w:tcPr>
            <w:tcW w:w="4189" w:type="dxa"/>
          </w:tcPr>
          <w:p w14:paraId="7ABDB2DF" w14:textId="77777777" w:rsidR="0052121C" w:rsidRPr="008026BC" w:rsidRDefault="0052121C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>
              <w:rPr>
                <w:rFonts w:ascii="Arial Narrow" w:hAnsi="Arial Narrow"/>
                <w:noProof w:val="0"/>
                <w:sz w:val="18"/>
                <w:szCs w:val="18"/>
              </w:rPr>
              <w:t>6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. </w:t>
            </w:r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 xml:space="preserve">Voltaire, </w:t>
            </w:r>
            <w:r w:rsidRPr="009B0031">
              <w:rPr>
                <w:rFonts w:ascii="Arial Narrow" w:hAnsi="Arial Narrow"/>
                <w:bCs/>
                <w:i/>
                <w:iCs/>
                <w:noProof w:val="0"/>
                <w:sz w:val="18"/>
                <w:szCs w:val="18"/>
              </w:rPr>
              <w:t xml:space="preserve">Traité sur la tolérance, </w:t>
            </w:r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>1763</w:t>
            </w:r>
          </w:p>
          <w:p w14:paraId="5A8418A9" w14:textId="014CD211" w:rsidR="0052121C" w:rsidRPr="009B0031" w:rsidRDefault="0052121C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>
              <w:rPr>
                <w:rFonts w:ascii="Arial Narrow" w:hAnsi="Arial Narrow"/>
                <w:noProof w:val="0"/>
                <w:sz w:val="18"/>
                <w:szCs w:val="18"/>
              </w:rPr>
              <w:t>7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. Beaumarchais, </w:t>
            </w: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Le Mariage de Figaro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 V, 3</w:t>
            </w:r>
            <w:r>
              <w:rPr>
                <w:rFonts w:ascii="Arial Narrow" w:hAnsi="Arial Narrow"/>
                <w:noProof w:val="0"/>
                <w:sz w:val="18"/>
                <w:szCs w:val="18"/>
              </w:rPr>
              <w:t>,</w:t>
            </w:r>
            <w:r w:rsidRPr="009B0031">
              <w:rPr>
                <w:rFonts w:ascii="Arial Narrow" w:hAnsi="Arial Narrow"/>
                <w:noProof w:val="0"/>
                <w:color w:val="EB2599"/>
                <w:sz w:val="18"/>
                <w:szCs w:val="18"/>
              </w:rPr>
              <w:t xml:space="preserve"> 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du début jusqu’à </w:t>
            </w:r>
            <w:r w:rsidRPr="008026BC">
              <w:rPr>
                <w:rFonts w:ascii="Arial Narrow" w:hAnsi="Arial Narrow"/>
                <w:noProof w:val="0"/>
                <w:sz w:val="18"/>
                <w:szCs w:val="18"/>
              </w:rPr>
              <w:t xml:space="preserve"> « on se venge en le maltraitant » 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(mais la scène complète est </w:t>
            </w:r>
            <w:r w:rsidR="00BD01B1"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proposée </w:t>
            </w:r>
            <w:r w:rsidR="00BD01B1">
              <w:rPr>
                <w:rFonts w:ascii="Arial Narrow" w:hAnsi="Arial Narrow"/>
                <w:noProof w:val="0"/>
                <w:sz w:val="18"/>
                <w:szCs w:val="18"/>
              </w:rPr>
              <w:t>en lecture</w:t>
            </w:r>
            <w:r w:rsidR="00BD01B1"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 cursive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)</w:t>
            </w:r>
          </w:p>
          <w:p w14:paraId="18B2EAC8" w14:textId="77777777" w:rsidR="0052121C" w:rsidRPr="009B0031" w:rsidRDefault="0052121C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</w:p>
        </w:tc>
        <w:tc>
          <w:tcPr>
            <w:tcW w:w="6170" w:type="dxa"/>
          </w:tcPr>
          <w:p w14:paraId="22E5B6E7" w14:textId="77777777" w:rsidR="0052121C" w:rsidRDefault="0052121C" w:rsidP="008A2C33">
            <w:pPr>
              <w:jc w:val="both"/>
              <w:rPr>
                <w:rFonts w:ascii="Arial Narrow" w:hAnsi="Arial Narrow"/>
                <w:i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Fontenelle, </w:t>
            </w:r>
            <w:bookmarkStart w:id="1" w:name="OLE_LINK7"/>
            <w:bookmarkStart w:id="2" w:name="OLE_LINK8"/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« S</w:t>
            </w:r>
            <w:bookmarkEnd w:id="1"/>
            <w:bookmarkEnd w:id="2"/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econd soir »</w:t>
            </w: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 xml:space="preserve"> Entretiens sur la pluralité des mondes </w:t>
            </w:r>
          </w:p>
          <w:p w14:paraId="61A670E4" w14:textId="77777777" w:rsidR="0052121C" w:rsidRDefault="0052121C" w:rsidP="008A2C33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Montesquieu, « De l’esclavage des nègres »</w:t>
            </w:r>
          </w:p>
          <w:p w14:paraId="4945C4C7" w14:textId="77777777" w:rsidR="0052121C" w:rsidRPr="009B0031" w:rsidRDefault="0052121C" w:rsidP="008A2C33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Rousseau, </w:t>
            </w: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Discours sur l’origine de l’inégalité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 (extrait)</w:t>
            </w:r>
          </w:p>
          <w:p w14:paraId="149AD9FE" w14:textId="77777777" w:rsidR="0052121C" w:rsidRPr="009B0031" w:rsidRDefault="0052121C" w:rsidP="008A2C33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</w:rPr>
              <w:t>Bac blanc sur la révolte de l’Antiquité à nos jours </w:t>
            </w:r>
          </w:p>
          <w:p w14:paraId="13A994A2" w14:textId="77777777" w:rsidR="0052121C" w:rsidRPr="009B0031" w:rsidRDefault="0052121C" w:rsidP="008A2C33">
            <w:pPr>
              <w:jc w:val="both"/>
              <w:rPr>
                <w:rFonts w:ascii="Arial Narrow" w:hAnsi="Arial Narrow"/>
                <w:bCs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 xml:space="preserve">- Sophocle, </w:t>
            </w:r>
            <w:r w:rsidRPr="009B0031">
              <w:rPr>
                <w:rFonts w:ascii="Arial Narrow" w:hAnsi="Arial Narrow"/>
                <w:bCs/>
                <w:i/>
                <w:iCs/>
                <w:noProof w:val="0"/>
                <w:sz w:val="18"/>
                <w:szCs w:val="18"/>
              </w:rPr>
              <w:t xml:space="preserve">Antigone, </w:t>
            </w:r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 xml:space="preserve">442 av. </w:t>
            </w:r>
            <w:proofErr w:type="spellStart"/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>J.-C</w:t>
            </w:r>
            <w:proofErr w:type="spellEnd"/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 xml:space="preserve"> </w:t>
            </w: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Lien avec la séquence Théâtre et réécriture</w:t>
            </w:r>
          </w:p>
          <w:p w14:paraId="6BB7B688" w14:textId="77777777" w:rsidR="0052121C" w:rsidRPr="009B0031" w:rsidRDefault="0052121C" w:rsidP="008A2C33">
            <w:pPr>
              <w:jc w:val="both"/>
              <w:rPr>
                <w:rFonts w:ascii="Arial Narrow" w:hAnsi="Arial Narrow"/>
                <w:bCs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 xml:space="preserve">- Marivaux, </w:t>
            </w:r>
            <w:r w:rsidRPr="009B0031">
              <w:rPr>
                <w:rFonts w:ascii="Arial Narrow" w:hAnsi="Arial Narrow"/>
                <w:bCs/>
                <w:i/>
                <w:iCs/>
                <w:noProof w:val="0"/>
                <w:sz w:val="18"/>
                <w:szCs w:val="18"/>
              </w:rPr>
              <w:t xml:space="preserve">L'île des esclaves, </w:t>
            </w:r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>1725</w:t>
            </w:r>
          </w:p>
          <w:p w14:paraId="01E27BA4" w14:textId="77777777" w:rsidR="0052121C" w:rsidRPr="009B0031" w:rsidRDefault="0052121C" w:rsidP="008A2C33">
            <w:pPr>
              <w:jc w:val="both"/>
              <w:rPr>
                <w:rFonts w:ascii="Arial Narrow" w:hAnsi="Arial Narrow"/>
                <w:bCs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 xml:space="preserve">- Voltaire, </w:t>
            </w:r>
            <w:r w:rsidRPr="009B0031">
              <w:rPr>
                <w:rFonts w:ascii="Arial Narrow" w:hAnsi="Arial Narrow"/>
                <w:bCs/>
                <w:i/>
                <w:iCs/>
                <w:noProof w:val="0"/>
                <w:sz w:val="18"/>
                <w:szCs w:val="18"/>
              </w:rPr>
              <w:t xml:space="preserve">Traité sur la tolérance, </w:t>
            </w:r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>1763</w:t>
            </w:r>
          </w:p>
          <w:p w14:paraId="68ADFC58" w14:textId="08715B52" w:rsidR="0052121C" w:rsidRPr="009B0031" w:rsidRDefault="0052121C" w:rsidP="008A2C33">
            <w:pPr>
              <w:jc w:val="both"/>
              <w:rPr>
                <w:rFonts w:ascii="Arial Narrow" w:hAnsi="Arial Narrow"/>
                <w:bCs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>- Zola</w:t>
            </w:r>
            <w:r w:rsidR="00AD766A">
              <w:rPr>
                <w:rFonts w:ascii="Arial Narrow" w:hAnsi="Arial Narrow"/>
                <w:bCs/>
                <w:noProof w:val="0"/>
                <w:sz w:val="18"/>
                <w:szCs w:val="18"/>
              </w:rPr>
              <w:t>,</w:t>
            </w:r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 xml:space="preserve"> Une du journal </w:t>
            </w:r>
            <w:r w:rsidRPr="009B0031">
              <w:rPr>
                <w:rFonts w:ascii="Arial Narrow" w:hAnsi="Arial Narrow"/>
                <w:bCs/>
                <w:i/>
                <w:iCs/>
                <w:noProof w:val="0"/>
                <w:sz w:val="18"/>
                <w:szCs w:val="18"/>
              </w:rPr>
              <w:t xml:space="preserve">L'Aurore, </w:t>
            </w:r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>13/01/1898</w:t>
            </w:r>
          </w:p>
          <w:p w14:paraId="75B6BDE5" w14:textId="77777777" w:rsidR="0052121C" w:rsidRPr="009B0031" w:rsidRDefault="0052121C" w:rsidP="008A2C33">
            <w:pPr>
              <w:jc w:val="both"/>
              <w:rPr>
                <w:rFonts w:ascii="Arial Narrow" w:hAnsi="Arial Narrow"/>
                <w:bCs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 xml:space="preserve">- Albert Camus, </w:t>
            </w:r>
            <w:r w:rsidRPr="009B0031">
              <w:rPr>
                <w:rFonts w:ascii="Arial Narrow" w:hAnsi="Arial Narrow"/>
                <w:bCs/>
                <w:i/>
                <w:iCs/>
                <w:noProof w:val="0"/>
                <w:sz w:val="18"/>
                <w:szCs w:val="18"/>
              </w:rPr>
              <w:t xml:space="preserve">L'Homme révolté, </w:t>
            </w:r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>1951</w:t>
            </w:r>
          </w:p>
          <w:p w14:paraId="7E9FE9AE" w14:textId="77777777" w:rsidR="0052121C" w:rsidRPr="009B0031" w:rsidRDefault="0052121C" w:rsidP="008A2C33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  <w:u w:val="single"/>
              </w:rPr>
              <w:t>Iconographie</w:t>
            </w:r>
          </w:p>
          <w:p w14:paraId="185179A2" w14:textId="348D9DF6" w:rsidR="0052121C" w:rsidRPr="007D0235" w:rsidRDefault="0052121C" w:rsidP="008A2C33">
            <w:pPr>
              <w:rPr>
                <w:rFonts w:ascii="Arial Narrow" w:hAnsi="Arial Narrow"/>
                <w:i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- Les Philosophes des Lumières au café Procope à Paris</w:t>
            </w:r>
            <w:r w:rsidR="007D0235">
              <w:rPr>
                <w:rFonts w:ascii="Arial Narrow" w:hAnsi="Arial Narrow"/>
                <w:i/>
                <w:noProof w:val="0"/>
                <w:sz w:val="18"/>
                <w:szCs w:val="18"/>
              </w:rPr>
              <w:t xml:space="preserve"> - 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Paris, musée </w:t>
            </w:r>
            <w:proofErr w:type="spellStart"/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Carnavalet</w:t>
            </w:r>
            <w:proofErr w:type="spellEnd"/>
          </w:p>
          <w:p w14:paraId="08B40A3B" w14:textId="77777777" w:rsidR="0052121C" w:rsidRPr="009B0031" w:rsidRDefault="0052121C" w:rsidP="008A2C33">
            <w:pPr>
              <w:rPr>
                <w:rFonts w:ascii="Arial Narrow" w:hAnsi="Arial Narrow"/>
                <w:i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 xml:space="preserve">- La famille </w:t>
            </w:r>
            <w:proofErr w:type="gramStart"/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Calas</w:t>
            </w:r>
            <w:proofErr w:type="gramEnd"/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 xml:space="preserve"> implorant Voltaire</w:t>
            </w:r>
          </w:p>
          <w:p w14:paraId="7DF92CC2" w14:textId="77777777" w:rsidR="0052121C" w:rsidRPr="009B0031" w:rsidRDefault="0052121C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- A l’égide de Minerve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, Léonard de France, 1735-1805</w:t>
            </w:r>
          </w:p>
        </w:tc>
      </w:tr>
      <w:tr w:rsidR="0052121C" w:rsidRPr="009B0031" w14:paraId="609383BE" w14:textId="77777777" w:rsidTr="008A2C33">
        <w:trPr>
          <w:jc w:val="center"/>
        </w:trPr>
        <w:tc>
          <w:tcPr>
            <w:tcW w:w="10359" w:type="dxa"/>
            <w:gridSpan w:val="2"/>
            <w:vAlign w:val="bottom"/>
          </w:tcPr>
          <w:p w14:paraId="66EB0108" w14:textId="77777777" w:rsidR="0052121C" w:rsidRPr="009B0031" w:rsidRDefault="0052121C" w:rsidP="008A2C33">
            <w:pPr>
              <w:ind w:left="3540"/>
              <w:jc w:val="both"/>
              <w:rPr>
                <w:rFonts w:ascii="Arial Narrow" w:hAnsi="Arial Narrow"/>
                <w:bCs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  <w:t>Roman - Réécriture</w:t>
            </w:r>
          </w:p>
        </w:tc>
      </w:tr>
      <w:tr w:rsidR="0052121C" w:rsidRPr="009B0031" w14:paraId="2654B23B" w14:textId="77777777" w:rsidTr="008A2C33">
        <w:trPr>
          <w:jc w:val="center"/>
        </w:trPr>
        <w:tc>
          <w:tcPr>
            <w:tcW w:w="4189" w:type="dxa"/>
          </w:tcPr>
          <w:p w14:paraId="1632092F" w14:textId="77777777" w:rsidR="0052121C" w:rsidRPr="00366A64" w:rsidRDefault="0052121C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>
              <w:rPr>
                <w:rFonts w:ascii="Arial Narrow" w:hAnsi="Arial Narrow"/>
                <w:noProof w:val="0"/>
                <w:sz w:val="18"/>
                <w:szCs w:val="18"/>
              </w:rPr>
              <w:t>8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. </w:t>
            </w:r>
            <w:r>
              <w:rPr>
                <w:rFonts w:ascii="Arial Narrow" w:hAnsi="Arial Narrow"/>
                <w:noProof w:val="0"/>
                <w:sz w:val="18"/>
                <w:szCs w:val="18"/>
              </w:rPr>
              <w:t xml:space="preserve">Diderot, </w:t>
            </w:r>
            <w:r w:rsidRPr="00366A64">
              <w:rPr>
                <w:rFonts w:ascii="Arial Narrow" w:hAnsi="Arial Narrow"/>
                <w:i/>
                <w:noProof w:val="0"/>
                <w:sz w:val="18"/>
                <w:szCs w:val="18"/>
              </w:rPr>
              <w:t>Jacques le Fataliste</w:t>
            </w:r>
            <w:r w:rsidRPr="00366A64">
              <w:rPr>
                <w:rFonts w:ascii="Arial Narrow" w:hAnsi="Arial Narrow"/>
                <w:noProof w:val="0"/>
                <w:sz w:val="18"/>
                <w:szCs w:val="18"/>
              </w:rPr>
              <w:t>, Incipit. 1773,</w:t>
            </w:r>
          </w:p>
          <w:p w14:paraId="18971EE7" w14:textId="77777777" w:rsidR="0052121C" w:rsidRPr="00366A64" w:rsidRDefault="0052121C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366A64">
              <w:rPr>
                <w:rFonts w:ascii="Arial Narrow" w:hAnsi="Arial Narrow"/>
                <w:noProof w:val="0"/>
                <w:sz w:val="18"/>
                <w:szCs w:val="18"/>
              </w:rPr>
              <w:t>1° édition posthume en France, 1796</w:t>
            </w:r>
          </w:p>
          <w:p w14:paraId="78893AB0" w14:textId="027783B8" w:rsidR="0052121C" w:rsidRPr="009B0031" w:rsidRDefault="0052121C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366A64">
              <w:rPr>
                <w:rFonts w:ascii="Arial Narrow" w:hAnsi="Arial Narrow"/>
                <w:noProof w:val="0"/>
                <w:sz w:val="18"/>
                <w:szCs w:val="18"/>
              </w:rPr>
              <w:t>(</w:t>
            </w:r>
            <w:r w:rsidR="00594FEC">
              <w:rPr>
                <w:rFonts w:ascii="Arial Narrow" w:hAnsi="Arial Narrow"/>
                <w:noProof w:val="0"/>
                <w:sz w:val="18"/>
                <w:szCs w:val="18"/>
              </w:rPr>
              <w:t>jusqu’</w:t>
            </w:r>
            <w:r w:rsidRPr="00366A64">
              <w:rPr>
                <w:rFonts w:ascii="Arial Narrow" w:hAnsi="Arial Narrow"/>
                <w:noProof w:val="0"/>
                <w:sz w:val="18"/>
                <w:szCs w:val="18"/>
              </w:rPr>
              <w:t>  « et vous pour ce délai »)</w:t>
            </w:r>
          </w:p>
          <w:p w14:paraId="439D69AC" w14:textId="77777777" w:rsidR="0052121C" w:rsidRPr="009B0031" w:rsidRDefault="0052121C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</w:p>
        </w:tc>
        <w:tc>
          <w:tcPr>
            <w:tcW w:w="6170" w:type="dxa"/>
          </w:tcPr>
          <w:p w14:paraId="08EBCF84" w14:textId="4E8A5865" w:rsidR="0052121C" w:rsidRPr="009B0031" w:rsidRDefault="0052121C" w:rsidP="008A2C33">
            <w:pPr>
              <w:jc w:val="both"/>
              <w:rPr>
                <w:rFonts w:ascii="Arial Narrow" w:hAnsi="Arial Narrow"/>
                <w:b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</w:rPr>
              <w:t>Bac</w:t>
            </w:r>
            <w:r w:rsidR="00EC7C85">
              <w:rPr>
                <w:rFonts w:ascii="Arial Narrow" w:hAnsi="Arial Narrow"/>
                <w:b/>
                <w:noProof w:val="0"/>
                <w:sz w:val="18"/>
                <w:szCs w:val="18"/>
              </w:rPr>
              <w:t>s</w:t>
            </w:r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</w:rPr>
              <w:t xml:space="preserve"> blanc</w:t>
            </w:r>
            <w:r w:rsidR="00EC7C85">
              <w:rPr>
                <w:rFonts w:ascii="Arial Narrow" w:hAnsi="Arial Narrow"/>
                <w:b/>
                <w:noProof w:val="0"/>
                <w:sz w:val="18"/>
                <w:szCs w:val="18"/>
              </w:rPr>
              <w:t>s</w:t>
            </w:r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</w:rPr>
              <w:t xml:space="preserve"> : </w:t>
            </w:r>
            <w:r w:rsidR="007D0235">
              <w:rPr>
                <w:rFonts w:ascii="Arial Narrow" w:hAnsi="Arial Narrow"/>
                <w:b/>
                <w:noProof w:val="0"/>
                <w:sz w:val="18"/>
                <w:szCs w:val="18"/>
              </w:rPr>
              <w:t xml:space="preserve">        </w:t>
            </w:r>
            <w:r w:rsidR="00022E43">
              <w:rPr>
                <w:rFonts w:ascii="Arial Narrow" w:hAnsi="Arial Narrow"/>
                <w:b/>
                <w:noProof w:val="0"/>
                <w:sz w:val="18"/>
                <w:szCs w:val="18"/>
              </w:rPr>
              <w:t xml:space="preserve">1. </w:t>
            </w:r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</w:rPr>
              <w:t xml:space="preserve">un corpus sur </w:t>
            </w:r>
            <w:r w:rsidRPr="009B0031">
              <w:rPr>
                <w:rFonts w:ascii="Arial Narrow" w:hAnsi="Arial Narrow"/>
                <w:b/>
                <w:i/>
                <w:noProof w:val="0"/>
                <w:sz w:val="18"/>
                <w:szCs w:val="18"/>
              </w:rPr>
              <w:t>la construction du personnage romanesque</w:t>
            </w:r>
          </w:p>
          <w:p w14:paraId="5984C13C" w14:textId="77777777" w:rsidR="0052121C" w:rsidRDefault="0052121C" w:rsidP="008A2C33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- Madame de la Fayette, </w:t>
            </w: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La Princesse de Clèves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, 1678 </w:t>
            </w:r>
          </w:p>
          <w:p w14:paraId="54F6032C" w14:textId="77777777" w:rsidR="0052121C" w:rsidRPr="009B0031" w:rsidRDefault="0052121C" w:rsidP="008A2C33">
            <w:pPr>
              <w:jc w:val="both"/>
              <w:rPr>
                <w:rFonts w:ascii="Arial Narrow" w:hAnsi="Arial Narrow"/>
                <w:b/>
                <w:noProof w:val="0"/>
                <w:sz w:val="18"/>
                <w:szCs w:val="18"/>
                <w:u w:val="single"/>
              </w:rPr>
            </w:pPr>
            <w:r>
              <w:rPr>
                <w:rFonts w:ascii="Arial Narrow" w:hAnsi="Arial Narrow"/>
                <w:noProof w:val="0"/>
                <w:sz w:val="18"/>
                <w:szCs w:val="18"/>
              </w:rPr>
              <w:t xml:space="preserve">- 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Balzac, </w:t>
            </w: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Le Curé de village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, </w:t>
            </w:r>
            <w:r>
              <w:rPr>
                <w:rFonts w:ascii="Arial Narrow" w:hAnsi="Arial Narrow"/>
                <w:noProof w:val="0"/>
                <w:sz w:val="18"/>
                <w:szCs w:val="18"/>
              </w:rPr>
              <w:t xml:space="preserve">1841, 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portrait de Graslin</w:t>
            </w:r>
          </w:p>
          <w:p w14:paraId="7CE489CB" w14:textId="77777777" w:rsidR="0052121C" w:rsidRPr="009B0031" w:rsidRDefault="0052121C" w:rsidP="008A2C33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- Marcel Proust, </w:t>
            </w: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Du côté de chez Swann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, éd. posthume, 1927</w:t>
            </w:r>
          </w:p>
          <w:p w14:paraId="668736A4" w14:textId="77777777" w:rsidR="0052121C" w:rsidRDefault="0052121C" w:rsidP="008A2C33">
            <w:pPr>
              <w:rPr>
                <w:rFonts w:ascii="Arial Narrow" w:hAnsi="Arial Narrow"/>
                <w:b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- Alain Robbe-Grillet,</w:t>
            </w: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 xml:space="preserve"> Pour un nouveau roman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, 1957</w:t>
            </w:r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</w:rPr>
              <w:t xml:space="preserve"> </w:t>
            </w:r>
          </w:p>
          <w:p w14:paraId="095211E5" w14:textId="37F1B3C5" w:rsidR="005B6874" w:rsidRPr="005B6874" w:rsidRDefault="00022E43" w:rsidP="007D0235">
            <w:pPr>
              <w:ind w:left="1416"/>
              <w:rPr>
                <w:rFonts w:ascii="Arial Narrow" w:hAnsi="Arial Narrow"/>
                <w:b/>
                <w:noProof w:val="0"/>
                <w:sz w:val="18"/>
                <w:szCs w:val="18"/>
              </w:rPr>
            </w:pPr>
            <w:r>
              <w:rPr>
                <w:rFonts w:ascii="Arial Narrow" w:hAnsi="Arial Narrow"/>
                <w:b/>
                <w:noProof w:val="0"/>
                <w:sz w:val="18"/>
                <w:szCs w:val="18"/>
              </w:rPr>
              <w:t xml:space="preserve">2. </w:t>
            </w:r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</w:rPr>
              <w:t xml:space="preserve">un corpus sur </w:t>
            </w:r>
            <w:r w:rsidR="005B6874" w:rsidRPr="005B6874">
              <w:rPr>
                <w:rFonts w:ascii="Arial Narrow" w:hAnsi="Arial Narrow"/>
                <w:b/>
                <w:noProof w:val="0"/>
                <w:sz w:val="18"/>
                <w:szCs w:val="18"/>
              </w:rPr>
              <w:t>Personnage et vision du monde</w:t>
            </w:r>
          </w:p>
          <w:p w14:paraId="2C852C46" w14:textId="77777777" w:rsidR="005B6874" w:rsidRPr="005B6874" w:rsidRDefault="005B6874" w:rsidP="005B6874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5B6874">
              <w:rPr>
                <w:rFonts w:ascii="Arial Narrow" w:hAnsi="Arial Narrow"/>
                <w:noProof w:val="0"/>
                <w:sz w:val="18"/>
                <w:szCs w:val="18"/>
              </w:rPr>
              <w:t xml:space="preserve">– Diderot, </w:t>
            </w:r>
            <w:r w:rsidRPr="000E5CE6">
              <w:rPr>
                <w:rFonts w:ascii="Arial Narrow" w:hAnsi="Arial Narrow"/>
                <w:i/>
                <w:noProof w:val="0"/>
                <w:sz w:val="18"/>
                <w:szCs w:val="18"/>
              </w:rPr>
              <w:t>Jacques le Fataliste et son maître</w:t>
            </w:r>
          </w:p>
          <w:p w14:paraId="0C00481C" w14:textId="77777777" w:rsidR="005B6874" w:rsidRPr="005B6874" w:rsidRDefault="005B6874" w:rsidP="005B6874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5B6874">
              <w:rPr>
                <w:rFonts w:ascii="Arial Narrow" w:hAnsi="Arial Narrow"/>
                <w:noProof w:val="0"/>
                <w:sz w:val="18"/>
                <w:szCs w:val="18"/>
              </w:rPr>
              <w:t xml:space="preserve">– Guy de Maupassant, </w:t>
            </w:r>
            <w:r w:rsidRPr="000E5CE6">
              <w:rPr>
                <w:rFonts w:ascii="Arial Narrow" w:hAnsi="Arial Narrow"/>
                <w:i/>
                <w:noProof w:val="0"/>
                <w:sz w:val="18"/>
                <w:szCs w:val="18"/>
              </w:rPr>
              <w:t>Bel-Ami</w:t>
            </w:r>
            <w:r w:rsidRPr="005B6874">
              <w:rPr>
                <w:rFonts w:ascii="Arial Narrow" w:hAnsi="Arial Narrow"/>
                <w:noProof w:val="0"/>
                <w:sz w:val="18"/>
                <w:szCs w:val="18"/>
              </w:rPr>
              <w:t>, 1885</w:t>
            </w:r>
          </w:p>
          <w:p w14:paraId="4A0F3D57" w14:textId="0FD5DE5F" w:rsidR="005B6874" w:rsidRPr="005B6874" w:rsidRDefault="005B6874" w:rsidP="005B6874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5B6874">
              <w:rPr>
                <w:rFonts w:ascii="Arial Narrow" w:hAnsi="Arial Narrow"/>
                <w:noProof w:val="0"/>
                <w:sz w:val="18"/>
                <w:szCs w:val="18"/>
              </w:rPr>
              <w:t xml:space="preserve">– Louis-Ferdinand Céline, </w:t>
            </w:r>
            <w:r w:rsidRPr="000E5CE6">
              <w:rPr>
                <w:rFonts w:ascii="Arial Narrow" w:hAnsi="Arial Narrow"/>
                <w:i/>
                <w:noProof w:val="0"/>
                <w:sz w:val="18"/>
                <w:szCs w:val="18"/>
              </w:rPr>
              <w:t>Voyage au bout de</w:t>
            </w:r>
            <w:r w:rsidR="000E5CE6" w:rsidRPr="000E5CE6">
              <w:rPr>
                <w:rFonts w:ascii="Arial Narrow" w:hAnsi="Arial Narrow"/>
                <w:i/>
                <w:noProof w:val="0"/>
                <w:sz w:val="18"/>
                <w:szCs w:val="18"/>
              </w:rPr>
              <w:t xml:space="preserve"> </w:t>
            </w:r>
            <w:r w:rsidRPr="000E5CE6">
              <w:rPr>
                <w:rFonts w:ascii="Arial Narrow" w:hAnsi="Arial Narrow"/>
                <w:i/>
                <w:noProof w:val="0"/>
                <w:sz w:val="18"/>
                <w:szCs w:val="18"/>
              </w:rPr>
              <w:t>la nuit</w:t>
            </w:r>
            <w:r w:rsidR="000E5CE6">
              <w:rPr>
                <w:rFonts w:ascii="Arial Narrow" w:hAnsi="Arial Narrow"/>
                <w:noProof w:val="0"/>
                <w:sz w:val="18"/>
                <w:szCs w:val="18"/>
              </w:rPr>
              <w:t>, 1932</w:t>
            </w:r>
          </w:p>
          <w:p w14:paraId="6C482231" w14:textId="15BD7E3B" w:rsidR="0052121C" w:rsidRPr="001B33D7" w:rsidRDefault="005B6874" w:rsidP="001B33D7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5B6874">
              <w:rPr>
                <w:rFonts w:ascii="Arial Narrow" w:hAnsi="Arial Narrow"/>
                <w:noProof w:val="0"/>
                <w:sz w:val="18"/>
                <w:szCs w:val="18"/>
              </w:rPr>
              <w:t xml:space="preserve">– Albert Camus, </w:t>
            </w:r>
            <w:r w:rsidRPr="00524328">
              <w:rPr>
                <w:rFonts w:ascii="Arial Narrow" w:hAnsi="Arial Narrow"/>
                <w:i/>
                <w:noProof w:val="0"/>
                <w:sz w:val="18"/>
                <w:szCs w:val="18"/>
              </w:rPr>
              <w:t>La Peste</w:t>
            </w:r>
            <w:r w:rsidRPr="005B6874">
              <w:rPr>
                <w:rFonts w:ascii="Arial Narrow" w:hAnsi="Arial Narrow"/>
                <w:noProof w:val="0"/>
                <w:sz w:val="18"/>
                <w:szCs w:val="18"/>
              </w:rPr>
              <w:t>, 1947</w:t>
            </w:r>
          </w:p>
        </w:tc>
      </w:tr>
      <w:tr w:rsidR="0052121C" w:rsidRPr="009B0031" w14:paraId="14570A13" w14:textId="77777777" w:rsidTr="008A2C33">
        <w:trPr>
          <w:jc w:val="center"/>
        </w:trPr>
        <w:tc>
          <w:tcPr>
            <w:tcW w:w="10359" w:type="dxa"/>
            <w:gridSpan w:val="2"/>
            <w:vAlign w:val="bottom"/>
          </w:tcPr>
          <w:p w14:paraId="1A4641CD" w14:textId="77777777" w:rsidR="0052121C" w:rsidRPr="009B0031" w:rsidRDefault="0052121C" w:rsidP="008A2C33">
            <w:pPr>
              <w:ind w:left="3540"/>
              <w:jc w:val="both"/>
              <w:rPr>
                <w:rFonts w:ascii="Arial Narrow" w:hAnsi="Arial Narrow"/>
                <w:b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  <w:t>Théâtre  - Réécriture</w:t>
            </w:r>
          </w:p>
        </w:tc>
      </w:tr>
      <w:tr w:rsidR="0052121C" w:rsidRPr="009B0031" w14:paraId="1E5735CD" w14:textId="77777777" w:rsidTr="008A2C33">
        <w:trPr>
          <w:jc w:val="center"/>
        </w:trPr>
        <w:tc>
          <w:tcPr>
            <w:tcW w:w="4189" w:type="dxa"/>
          </w:tcPr>
          <w:p w14:paraId="6A2A4202" w14:textId="77777777" w:rsidR="0052121C" w:rsidRPr="009B0031" w:rsidRDefault="0052121C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</w:p>
        </w:tc>
        <w:tc>
          <w:tcPr>
            <w:tcW w:w="6170" w:type="dxa"/>
          </w:tcPr>
          <w:p w14:paraId="72332F06" w14:textId="77777777" w:rsidR="0052121C" w:rsidRDefault="0052121C" w:rsidP="008A2C33">
            <w:pPr>
              <w:jc w:val="both"/>
              <w:rPr>
                <w:rFonts w:ascii="Arial Narrow" w:hAnsi="Arial Narrow"/>
                <w:b/>
                <w:i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</w:rPr>
              <w:t xml:space="preserve">Bac blanc : un corpus sur </w:t>
            </w:r>
            <w:r w:rsidRPr="009B0031">
              <w:rPr>
                <w:rFonts w:ascii="Arial Narrow" w:hAnsi="Arial Narrow"/>
                <w:b/>
                <w:i/>
                <w:noProof w:val="0"/>
                <w:sz w:val="18"/>
                <w:szCs w:val="18"/>
              </w:rPr>
              <w:t xml:space="preserve">la </w:t>
            </w:r>
            <w:r>
              <w:rPr>
                <w:rFonts w:ascii="Arial Narrow" w:hAnsi="Arial Narrow"/>
                <w:b/>
                <w:i/>
                <w:noProof w:val="0"/>
                <w:sz w:val="18"/>
                <w:szCs w:val="18"/>
              </w:rPr>
              <w:t>représentation du pouvoir</w:t>
            </w:r>
          </w:p>
          <w:p w14:paraId="309FF364" w14:textId="77777777" w:rsidR="0052121C" w:rsidRPr="00D01A2A" w:rsidRDefault="0052121C" w:rsidP="008A2C33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D01A2A">
              <w:rPr>
                <w:rFonts w:ascii="Arial Narrow" w:hAnsi="Arial Narrow"/>
                <w:i/>
                <w:noProof w:val="0"/>
                <w:sz w:val="18"/>
                <w:szCs w:val="18"/>
              </w:rPr>
              <w:t xml:space="preserve">- </w:t>
            </w:r>
            <w:r w:rsidRPr="00D01A2A">
              <w:rPr>
                <w:rFonts w:ascii="Arial Narrow" w:hAnsi="Arial Narrow"/>
                <w:noProof w:val="0"/>
                <w:sz w:val="18"/>
                <w:szCs w:val="18"/>
              </w:rPr>
              <w:t xml:space="preserve">Racine, </w:t>
            </w:r>
            <w:r w:rsidRPr="00D01A2A">
              <w:rPr>
                <w:rFonts w:ascii="Arial Narrow" w:hAnsi="Arial Narrow"/>
                <w:i/>
                <w:noProof w:val="0"/>
                <w:sz w:val="18"/>
                <w:szCs w:val="18"/>
              </w:rPr>
              <w:t>Britannicus</w:t>
            </w:r>
            <w:r w:rsidRPr="00D01A2A">
              <w:rPr>
                <w:rFonts w:ascii="Arial Narrow" w:hAnsi="Arial Narrow"/>
                <w:noProof w:val="0"/>
                <w:sz w:val="18"/>
                <w:szCs w:val="18"/>
              </w:rPr>
              <w:t>, Acte III, scène 8 (1669)</w:t>
            </w:r>
          </w:p>
          <w:p w14:paraId="034900B3" w14:textId="77777777" w:rsidR="0052121C" w:rsidRPr="00D01A2A" w:rsidRDefault="0052121C" w:rsidP="008A2C33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D01A2A">
              <w:rPr>
                <w:rFonts w:ascii="Arial Narrow" w:hAnsi="Arial Narrow"/>
                <w:noProof w:val="0"/>
                <w:sz w:val="18"/>
                <w:szCs w:val="18"/>
              </w:rPr>
              <w:t xml:space="preserve">- Jarry, </w:t>
            </w:r>
            <w:r w:rsidRPr="00D01A2A">
              <w:rPr>
                <w:rFonts w:ascii="Arial Narrow" w:hAnsi="Arial Narrow"/>
                <w:i/>
                <w:noProof w:val="0"/>
                <w:sz w:val="18"/>
                <w:szCs w:val="18"/>
              </w:rPr>
              <w:t>Ubu Roi</w:t>
            </w:r>
            <w:r w:rsidRPr="00D01A2A">
              <w:rPr>
                <w:rFonts w:ascii="Arial Narrow" w:hAnsi="Arial Narrow"/>
                <w:noProof w:val="0"/>
                <w:sz w:val="18"/>
                <w:szCs w:val="18"/>
              </w:rPr>
              <w:t>, Acte III, scène 2 (1896)</w:t>
            </w:r>
          </w:p>
          <w:p w14:paraId="22AC7D70" w14:textId="77777777" w:rsidR="0052121C" w:rsidRPr="00D01A2A" w:rsidRDefault="0052121C" w:rsidP="008A2C33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D01A2A">
              <w:rPr>
                <w:rFonts w:ascii="Arial Narrow" w:hAnsi="Arial Narrow"/>
                <w:noProof w:val="0"/>
                <w:sz w:val="18"/>
                <w:szCs w:val="18"/>
              </w:rPr>
              <w:t xml:space="preserve">- Montherlant, </w:t>
            </w:r>
            <w:r w:rsidRPr="00D01A2A">
              <w:rPr>
                <w:rFonts w:ascii="Arial Narrow" w:hAnsi="Arial Narrow"/>
                <w:i/>
                <w:noProof w:val="0"/>
                <w:sz w:val="18"/>
                <w:szCs w:val="18"/>
              </w:rPr>
              <w:t>La Reine Morte</w:t>
            </w:r>
            <w:r w:rsidRPr="00D01A2A">
              <w:rPr>
                <w:rFonts w:ascii="Arial Narrow" w:hAnsi="Arial Narrow"/>
                <w:noProof w:val="0"/>
                <w:sz w:val="18"/>
                <w:szCs w:val="18"/>
              </w:rPr>
              <w:t>, Acte I, scène 6 (1947)</w:t>
            </w:r>
          </w:p>
          <w:p w14:paraId="4E55042F" w14:textId="77777777" w:rsidR="0052121C" w:rsidRDefault="0052121C" w:rsidP="008A2C33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D01A2A">
              <w:rPr>
                <w:rFonts w:ascii="Arial Narrow" w:hAnsi="Arial Narrow"/>
                <w:noProof w:val="0"/>
                <w:sz w:val="18"/>
                <w:szCs w:val="18"/>
              </w:rPr>
              <w:t xml:space="preserve">- Genet, </w:t>
            </w:r>
            <w:r w:rsidRPr="00D01A2A">
              <w:rPr>
                <w:rFonts w:ascii="Arial Narrow" w:hAnsi="Arial Narrow"/>
                <w:i/>
                <w:noProof w:val="0"/>
                <w:sz w:val="18"/>
                <w:szCs w:val="18"/>
              </w:rPr>
              <w:t>Les Bonnes</w:t>
            </w:r>
            <w:r w:rsidRPr="00D01A2A">
              <w:rPr>
                <w:rFonts w:ascii="Arial Narrow" w:hAnsi="Arial Narrow"/>
                <w:noProof w:val="0"/>
                <w:sz w:val="18"/>
                <w:szCs w:val="18"/>
              </w:rPr>
              <w:t xml:space="preserve"> (1947)</w:t>
            </w:r>
          </w:p>
          <w:p w14:paraId="2E8E6F65" w14:textId="77777777" w:rsidR="0052121C" w:rsidRPr="007D0235" w:rsidRDefault="0052121C" w:rsidP="008A2C33">
            <w:pPr>
              <w:jc w:val="both"/>
              <w:rPr>
                <w:rFonts w:ascii="Arial Narrow" w:hAnsi="Arial Narrow"/>
                <w:noProof w:val="0"/>
                <w:sz w:val="16"/>
                <w:szCs w:val="16"/>
              </w:rPr>
            </w:pPr>
          </w:p>
          <w:p w14:paraId="295433E2" w14:textId="77777777" w:rsidR="0052121C" w:rsidRPr="00CC7F75" w:rsidRDefault="0052121C" w:rsidP="008A2C33">
            <w:pPr>
              <w:jc w:val="both"/>
              <w:rPr>
                <w:rFonts w:ascii="Arial Narrow" w:hAnsi="Arial Narrow"/>
                <w:i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- Interview </w:t>
            </w:r>
            <w:proofErr w:type="spellStart"/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Lavelli-Mauclair</w:t>
            </w:r>
            <w:proofErr w:type="spellEnd"/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/</w:t>
            </w:r>
            <w:proofErr w:type="spellStart"/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Geray</w:t>
            </w:r>
            <w:proofErr w:type="spellEnd"/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 sur la mise en scène du </w:t>
            </w: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Roi se meurt</w:t>
            </w:r>
          </w:p>
        </w:tc>
      </w:tr>
    </w:tbl>
    <w:p w14:paraId="45DB056F" w14:textId="77777777" w:rsidR="00F45014" w:rsidRDefault="00F45014"/>
    <w:sectPr w:rsidR="00F45014" w:rsidSect="00FA3209">
      <w:pgSz w:w="11906" w:h="16838"/>
      <w:pgMar w:top="567" w:right="567" w:bottom="567" w:left="567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58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21C"/>
    <w:rsid w:val="00022E43"/>
    <w:rsid w:val="000E5CE6"/>
    <w:rsid w:val="0016766E"/>
    <w:rsid w:val="001B33D7"/>
    <w:rsid w:val="004F1144"/>
    <w:rsid w:val="0052121C"/>
    <w:rsid w:val="00524328"/>
    <w:rsid w:val="00594FEC"/>
    <w:rsid w:val="005B6874"/>
    <w:rsid w:val="007D0235"/>
    <w:rsid w:val="00AD766A"/>
    <w:rsid w:val="00BD01B1"/>
    <w:rsid w:val="00BF24ED"/>
    <w:rsid w:val="00C42DDF"/>
    <w:rsid w:val="00DB5807"/>
    <w:rsid w:val="00EC7C85"/>
    <w:rsid w:val="00F4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1CCD6AF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21C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">
    <w:name w:val="Style"/>
    <w:rsid w:val="0052121C"/>
    <w:pPr>
      <w:widowControl w:val="0"/>
      <w:autoSpaceDE w:val="0"/>
      <w:autoSpaceDN w:val="0"/>
      <w:adjustRightInd w:val="0"/>
    </w:pPr>
    <w:rPr>
      <w:rFonts w:ascii="Times" w:eastAsia="Times New Roman" w:hAnsi="Times" w:cs="Times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21C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">
    <w:name w:val="Style"/>
    <w:rsid w:val="0052121C"/>
    <w:pPr>
      <w:widowControl w:val="0"/>
      <w:autoSpaceDE w:val="0"/>
      <w:autoSpaceDN w:val="0"/>
      <w:adjustRightInd w:val="0"/>
    </w:pPr>
    <w:rPr>
      <w:rFonts w:ascii="Times" w:eastAsia="Times New Roman" w:hAnsi="Times" w:cs="Times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694</Words>
  <Characters>3820</Characters>
  <Application>Microsoft Macintosh Word</Application>
  <DocSecurity>0</DocSecurity>
  <Lines>31</Lines>
  <Paragraphs>9</Paragraphs>
  <ScaleCrop>false</ScaleCrop>
  <Company/>
  <LinksUpToDate>false</LinksUpToDate>
  <CharactersWithSpaces>4505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 Zaneboni</dc:creator>
  <cp:keywords/>
  <dc:description/>
  <cp:lastModifiedBy>Ghislaine Zaneboni</cp:lastModifiedBy>
  <cp:revision>16</cp:revision>
  <dcterms:created xsi:type="dcterms:W3CDTF">2015-04-26T06:50:00Z</dcterms:created>
  <dcterms:modified xsi:type="dcterms:W3CDTF">2015-04-26T10:44:00Z</dcterms:modified>
</cp:coreProperties>
</file>