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7080"/>
      </w:tblGrid>
      <w:tr w:rsidR="00BD0C20" w14:paraId="2EB946AD" w14:textId="77777777" w:rsidTr="00BD0C20">
        <w:tblPrEx>
          <w:tblCellMar>
            <w:top w:w="0" w:type="dxa"/>
            <w:bottom w:w="0" w:type="dxa"/>
          </w:tblCellMar>
        </w:tblPrEx>
        <w:tc>
          <w:tcPr>
            <w:tcW w:w="2100" w:type="dxa"/>
          </w:tcPr>
          <w:p w14:paraId="7C1FE3D5" w14:textId="77777777" w:rsidR="00BD0C20" w:rsidRPr="00DD2D97" w:rsidRDefault="00BD0C20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color w:val="322C20"/>
                <w:sz w:val="44"/>
                <w:szCs w:val="44"/>
                <w:lang w:eastAsia="ja-JP"/>
              </w:rPr>
            </w:pPr>
            <w:r w:rsidRPr="00DD2D97">
              <w:rPr>
                <w:rFonts w:ascii="Verdana" w:hAnsi="Verdana" w:cs="Verdana"/>
                <w:noProof/>
                <w:color w:val="515151"/>
                <w:sz w:val="44"/>
                <w:szCs w:val="44"/>
              </w:rPr>
              <w:drawing>
                <wp:inline distT="0" distB="0" distL="0" distR="0" wp14:anchorId="2F2E3484" wp14:editId="1AA16FB1">
                  <wp:extent cx="1335405" cy="1307465"/>
                  <wp:effectExtent l="0" t="0" r="10795" b="0"/>
                  <wp:docPr id="2" name="Image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6E745B76" w14:textId="77777777" w:rsidR="00BD0C20" w:rsidRPr="00DD2D97" w:rsidRDefault="00BD0C20" w:rsidP="00DD2D97">
            <w:pPr>
              <w:widowControl w:val="0"/>
              <w:autoSpaceDE w:val="0"/>
              <w:autoSpaceDN w:val="0"/>
              <w:adjustRightInd w:val="0"/>
              <w:ind w:left="708"/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</w:pPr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> </w:t>
            </w:r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>2016, au lycée Matisse</w:t>
            </w:r>
          </w:p>
          <w:p w14:paraId="00E5AC17" w14:textId="77777777" w:rsidR="00BD0C20" w:rsidRPr="00DD2D97" w:rsidRDefault="00BD0C20" w:rsidP="00DD2D97">
            <w:pPr>
              <w:widowControl w:val="0"/>
              <w:autoSpaceDE w:val="0"/>
              <w:autoSpaceDN w:val="0"/>
              <w:adjustRightInd w:val="0"/>
              <w:ind w:left="708"/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</w:pPr>
          </w:p>
          <w:p w14:paraId="0607A954" w14:textId="77777777" w:rsidR="00DD2D97" w:rsidRPr="00DD2D97" w:rsidRDefault="00BD0C20" w:rsidP="00DD2D97">
            <w:pPr>
              <w:widowControl w:val="0"/>
              <w:autoSpaceDE w:val="0"/>
              <w:autoSpaceDN w:val="0"/>
              <w:adjustRightInd w:val="0"/>
              <w:ind w:left="708"/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</w:pPr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 xml:space="preserve">Elèves de Seconde 10, 11, 12, et </w:t>
            </w:r>
            <w:proofErr w:type="spellStart"/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>1°L</w:t>
            </w:r>
            <w:proofErr w:type="spellEnd"/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 xml:space="preserve">, </w:t>
            </w:r>
            <w:proofErr w:type="spellStart"/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>S1</w:t>
            </w:r>
            <w:proofErr w:type="spellEnd"/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 xml:space="preserve"> </w:t>
            </w:r>
          </w:p>
          <w:p w14:paraId="6EF7AD1E" w14:textId="77777777" w:rsidR="00BD0C20" w:rsidRPr="00DD2D97" w:rsidRDefault="00BD0C20" w:rsidP="00DD2D97">
            <w:pPr>
              <w:widowControl w:val="0"/>
              <w:autoSpaceDE w:val="0"/>
              <w:autoSpaceDN w:val="0"/>
              <w:adjustRightInd w:val="0"/>
              <w:ind w:left="708"/>
              <w:rPr>
                <w:rFonts w:ascii="Bradley Hand Bold" w:eastAsia="Baoli SC Regular" w:hAnsi="Bradley Hand Bold" w:cs="Verdana"/>
                <w:b/>
                <w:i/>
                <w:color w:val="322C20"/>
                <w:sz w:val="44"/>
                <w:szCs w:val="44"/>
                <w:lang w:eastAsia="ja-JP"/>
              </w:rPr>
            </w:pPr>
            <w:r w:rsidRPr="00DD2D97">
              <w:rPr>
                <w:rFonts w:ascii="Bradley Hand Bold" w:eastAsia="Baoli SC Regular" w:hAnsi="Bradley Hand Bold" w:cs="Verdana"/>
                <w:b/>
                <w:i/>
                <w:color w:val="322C20"/>
                <w:sz w:val="44"/>
                <w:szCs w:val="44"/>
                <w:lang w:eastAsia="ja-JP"/>
              </w:rPr>
              <w:t>(Ghislaine Zaneboni)</w:t>
            </w:r>
          </w:p>
        </w:tc>
      </w:tr>
    </w:tbl>
    <w:p w14:paraId="14D92F4B" w14:textId="77777777" w:rsidR="00DD2D97" w:rsidRDefault="00DD2D97"/>
    <w:p w14:paraId="6AF81EEB" w14:textId="77777777" w:rsidR="00DD2D97" w:rsidRDefault="00DD2D97"/>
    <w:p w14:paraId="4BC712EF" w14:textId="2684664D" w:rsidR="00E87C08" w:rsidRDefault="00BD0C20" w:rsidP="00DD2D97">
      <w:pPr>
        <w:jc w:val="center"/>
      </w:pPr>
      <w:r>
        <w:rPr>
          <w:noProof/>
        </w:rPr>
        <w:drawing>
          <wp:inline distT="0" distB="0" distL="0" distR="0" wp14:anchorId="3E469492" wp14:editId="34BE7284">
            <wp:extent cx="4144010" cy="6216016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18_affiche-40x60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81" cy="62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617A" w14:textId="77777777" w:rsidR="00E87C08" w:rsidRDefault="00E87C08">
      <w:r>
        <w:br w:type="page"/>
      </w:r>
    </w:p>
    <w:p w14:paraId="7BAF066D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lastRenderedPageBreak/>
        <w:t>Vous rêvez d’une forêt magique</w:t>
      </w:r>
    </w:p>
    <w:p w14:paraId="04967EB5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Où la joie de vivre y est unique</w:t>
      </w:r>
    </w:p>
    <w:p w14:paraId="1C87AA04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Où les séquoias multicolores sont nains</w:t>
      </w:r>
    </w:p>
    <w:p w14:paraId="1B922124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Cassez votre tirelire, prenez ma main</w:t>
      </w:r>
    </w:p>
    <w:p w14:paraId="500E12B5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46F07F2C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Non, ce n’est pas psychédélique !</w:t>
      </w:r>
    </w:p>
    <w:p w14:paraId="134B9786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5600AFAB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Vous pourrez chanter, jouer de la lyre</w:t>
      </w:r>
    </w:p>
    <w:p w14:paraId="7360119A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Regarder des renardeaux en délire</w:t>
      </w:r>
    </w:p>
    <w:p w14:paraId="47904305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Sentir des plantes bleues malodorantes</w:t>
      </w:r>
    </w:p>
    <w:p w14:paraId="0467FD3F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S’éclairer avec des feuilles scintillantes </w:t>
      </w:r>
    </w:p>
    <w:p w14:paraId="246B18FA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3BAA0669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Non, ce n’est pas psychédélique ! </w:t>
      </w:r>
    </w:p>
    <w:p w14:paraId="04C4D0F3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0D90B5D9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C’est juste choisir de ne pas pourrir </w:t>
      </w:r>
    </w:p>
    <w:p w14:paraId="039D08D2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C’est juste choisir de ne pas souffrir </w:t>
      </w:r>
    </w:p>
    <w:p w14:paraId="3A68229A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Ce serait de la folie de mourir,</w:t>
      </w:r>
    </w:p>
    <w:p w14:paraId="48043E45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De se faire engloutir sans aucun sourire </w:t>
      </w:r>
    </w:p>
    <w:p w14:paraId="65D5AC1D" w14:textId="77777777" w:rsidR="00E87C08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6A85B52D" w14:textId="5138C693" w:rsidR="00BD0C20" w:rsidRDefault="00E87C08" w:rsidP="0018462C">
      <w:pPr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Non, ce n’est pas psychédélique !</w:t>
      </w:r>
    </w:p>
    <w:p w14:paraId="0A26E0C7" w14:textId="77777777" w:rsidR="00E87C08" w:rsidRDefault="00E87C08" w:rsidP="00E87C08">
      <w:pPr>
        <w:rPr>
          <w:rFonts w:ascii="Book Antiqua" w:hAnsi="Book Antiqua" w:cs="Book Antiqua"/>
          <w:sz w:val="28"/>
          <w:szCs w:val="28"/>
          <w:lang w:eastAsia="ja-JP"/>
        </w:rPr>
      </w:pPr>
    </w:p>
    <w:p w14:paraId="1089F0F0" w14:textId="19313D33" w:rsidR="00E87C08" w:rsidRDefault="00E87C08" w:rsidP="00E87C08">
      <w:pPr>
        <w:jc w:val="right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Léa </w:t>
      </w: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Dablain</w:t>
      </w:r>
      <w:proofErr w:type="spellEnd"/>
      <w:r w:rsidR="0018462C">
        <w:rPr>
          <w:rFonts w:ascii="Book Antiqua" w:hAnsi="Book Antiqua" w:cs="Book Antiqua"/>
          <w:sz w:val="28"/>
          <w:szCs w:val="28"/>
          <w:lang w:eastAsia="ja-JP"/>
        </w:rPr>
        <w:t xml:space="preserve">, </w:t>
      </w:r>
      <w:proofErr w:type="spellStart"/>
      <w:r w:rsidR="0018462C">
        <w:rPr>
          <w:rFonts w:ascii="Book Antiqua" w:hAnsi="Book Antiqua" w:cs="Book Antiqua"/>
          <w:sz w:val="28"/>
          <w:szCs w:val="28"/>
          <w:lang w:eastAsia="ja-JP"/>
        </w:rPr>
        <w:t>1°L</w:t>
      </w:r>
      <w:proofErr w:type="spellEnd"/>
    </w:p>
    <w:p w14:paraId="60911CFB" w14:textId="77777777" w:rsidR="00094AB2" w:rsidRDefault="00094AB2" w:rsidP="00E87C08">
      <w:pPr>
        <w:jc w:val="right"/>
        <w:rPr>
          <w:rFonts w:ascii="Book Antiqua" w:hAnsi="Book Antiqua" w:cs="Book Antiqua"/>
          <w:sz w:val="28"/>
          <w:szCs w:val="28"/>
          <w:lang w:eastAsia="ja-JP"/>
        </w:rPr>
      </w:pPr>
    </w:p>
    <w:p w14:paraId="6A7A2F63" w14:textId="77777777" w:rsidR="00105799" w:rsidRDefault="00105799">
      <w:pPr>
        <w:rPr>
          <w:rFonts w:asciiTheme="minorHAnsi" w:eastAsia="ヒラギノ角ゴ Pro W3" w:hAnsiTheme="minorHAnsi"/>
          <w:color w:val="000000"/>
        </w:rPr>
      </w:pPr>
      <w:r>
        <w:rPr>
          <w:rFonts w:asciiTheme="minorHAnsi" w:hAnsiTheme="minorHAnsi"/>
        </w:rPr>
        <w:br w:type="page"/>
      </w:r>
    </w:p>
    <w:p w14:paraId="56BB3465" w14:textId="475D89BF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L’eau coule sur les carreaux.</w:t>
      </w:r>
    </w:p>
    <w:p w14:paraId="66D5F12A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J’observe avec fascination les gouttes.</w:t>
      </w:r>
    </w:p>
    <w:p w14:paraId="3891B65E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Elles descendent doucement mais bientôt,</w:t>
      </w:r>
    </w:p>
    <w:p w14:paraId="490E1362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Elles se trouvent, se rassemblent.</w:t>
      </w:r>
    </w:p>
    <w:p w14:paraId="3C0A6B45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Ensemble elles sont plus s</w:t>
      </w:r>
      <w:r>
        <w:rPr>
          <w:rFonts w:asciiTheme="minorHAnsi" w:hAnsiTheme="minorHAnsi"/>
        </w:rPr>
        <w:t>û</w:t>
      </w:r>
      <w:r w:rsidRPr="004303FC">
        <w:rPr>
          <w:rFonts w:asciiTheme="minorHAnsi" w:hAnsiTheme="minorHAnsi"/>
        </w:rPr>
        <w:t>res,</w:t>
      </w:r>
    </w:p>
    <w:p w14:paraId="76C219A5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Ensemble elles vont plus vite.</w:t>
      </w:r>
    </w:p>
    <w:p w14:paraId="0F5EB825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On m’a dit «L’union fait la force».</w:t>
      </w:r>
    </w:p>
    <w:p w14:paraId="3FCB17D1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Si c’est vrai pour elles,</w:t>
      </w:r>
    </w:p>
    <w:p w14:paraId="6D5D857D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>
        <w:rPr>
          <w:rFonts w:asciiTheme="minorHAnsi" w:hAnsiTheme="minorHAnsi"/>
        </w:rPr>
        <w:t>Ç</w:t>
      </w:r>
      <w:r w:rsidRPr="004303FC">
        <w:rPr>
          <w:rFonts w:asciiTheme="minorHAnsi" w:hAnsiTheme="minorHAnsi"/>
        </w:rPr>
        <w:t>a doit l’être pour nous.</w:t>
      </w:r>
    </w:p>
    <w:p w14:paraId="37D70113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</w:p>
    <w:p w14:paraId="4E5108B3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Le front aux vitres, j’observe la ville</w:t>
      </w:r>
    </w:p>
    <w:p w14:paraId="15C789DB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En dessous de moi.</w:t>
      </w:r>
    </w:p>
    <w:p w14:paraId="23004D55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 xml:space="preserve">La rue est vide, </w:t>
      </w:r>
    </w:p>
    <w:p w14:paraId="5DA38740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Les immeubles sont noirs.</w:t>
      </w:r>
    </w:p>
    <w:p w14:paraId="65888621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Il fait nuit</w:t>
      </w:r>
    </w:p>
    <w:p w14:paraId="418E7EB3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Et la pluie coule toujours sur Paris.</w:t>
      </w:r>
    </w:p>
    <w:p w14:paraId="129F6349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La ville est sombre, la ville est morte.</w:t>
      </w:r>
    </w:p>
    <w:p w14:paraId="07B09B39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Pas un café,</w:t>
      </w:r>
    </w:p>
    <w:p w14:paraId="1D3F99EC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Pas un restaurant</w:t>
      </w:r>
    </w:p>
    <w:p w14:paraId="2C00BFC3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N’a ouvert ses portes.</w:t>
      </w:r>
    </w:p>
    <w:p w14:paraId="33C96B31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Ce soir, lendemain d’attentats,</w:t>
      </w:r>
    </w:p>
    <w:p w14:paraId="5121F7FD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Les gens restent chez eux.</w:t>
      </w:r>
    </w:p>
    <w:p w14:paraId="1F337FCD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Ils ont peur.</w:t>
      </w:r>
    </w:p>
    <w:p w14:paraId="15BA9B9D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Et moi, j’ai peur</w:t>
      </w:r>
    </w:p>
    <w:p w14:paraId="32F09C18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De voir Paris mourir</w:t>
      </w:r>
    </w:p>
    <w:p w14:paraId="53A11830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Sous une terreur terroriste.</w:t>
      </w:r>
    </w:p>
    <w:p w14:paraId="6629D09D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Paris,</w:t>
      </w:r>
    </w:p>
    <w:p w14:paraId="6D34F571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Et ses théâtres, sa joie, ses Lumières, son Amour.</w:t>
      </w:r>
    </w:p>
    <w:p w14:paraId="23B8EB29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</w:p>
    <w:p w14:paraId="08224828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La pluie tombe toujours sur Paris.</w:t>
      </w:r>
    </w:p>
    <w:p w14:paraId="2636EC37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 xml:space="preserve">En bas, la rue s’anime : </w:t>
      </w:r>
    </w:p>
    <w:p w14:paraId="2410D0F9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Quelqu’un passe.</w:t>
      </w:r>
    </w:p>
    <w:p w14:paraId="342DB5E0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Il avance rapidement et bientôt,</w:t>
      </w:r>
    </w:p>
    <w:p w14:paraId="58A72EE9" w14:textId="77777777" w:rsidR="00094AB2" w:rsidRPr="004303FC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</w:rPr>
      </w:pPr>
      <w:r w:rsidRPr="004303FC">
        <w:rPr>
          <w:rFonts w:asciiTheme="minorHAnsi" w:hAnsiTheme="minorHAnsi"/>
        </w:rPr>
        <w:t>Il disparaît dans la nuit.</w:t>
      </w:r>
    </w:p>
    <w:p w14:paraId="20BF8700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Avait-il peur ? Sans doute.</w:t>
      </w:r>
    </w:p>
    <w:p w14:paraId="6EAAC31E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Je peux le comprendre</w:t>
      </w:r>
    </w:p>
    <w:p w14:paraId="280C57FA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Mais ne l’accepte pas.</w:t>
      </w:r>
    </w:p>
    <w:p w14:paraId="7C97D1E1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Pour rester debout,</w:t>
      </w:r>
    </w:p>
    <w:p w14:paraId="675BB08D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Paris dev</w:t>
      </w:r>
      <w:r>
        <w:rPr>
          <w:rFonts w:asciiTheme="minorHAnsi" w:hAnsiTheme="minorHAnsi"/>
          <w:szCs w:val="24"/>
        </w:rPr>
        <w:t>r</w:t>
      </w:r>
      <w:r w:rsidRPr="00134DC4">
        <w:rPr>
          <w:rFonts w:asciiTheme="minorHAnsi" w:hAnsiTheme="minorHAnsi"/>
          <w:szCs w:val="24"/>
        </w:rPr>
        <w:t>ait s’unir,</w:t>
      </w:r>
    </w:p>
    <w:p w14:paraId="43910F54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Arrêter d’avoir peur,</w:t>
      </w:r>
    </w:p>
    <w:p w14:paraId="2F05D7E4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Ne pas baisser les bras.</w:t>
      </w:r>
    </w:p>
    <w:p w14:paraId="0E381F85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</w:p>
    <w:p w14:paraId="1A1DF50E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Dans l’immeuble dans face</w:t>
      </w:r>
    </w:p>
    <w:p w14:paraId="0A4ED55C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Une lumière apparaît.</w:t>
      </w:r>
    </w:p>
    <w:p w14:paraId="0D5BD18A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J’entrevois là l’espoir,</w:t>
      </w:r>
    </w:p>
    <w:p w14:paraId="16824791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>Et je lui tends les bras.</w:t>
      </w:r>
    </w:p>
    <w:p w14:paraId="78B13195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right"/>
        <w:rPr>
          <w:rFonts w:asciiTheme="minorHAnsi" w:hAnsiTheme="minorHAnsi"/>
          <w:szCs w:val="24"/>
        </w:rPr>
      </w:pPr>
      <w:r w:rsidRPr="00134DC4">
        <w:rPr>
          <w:rFonts w:asciiTheme="minorHAnsi" w:hAnsiTheme="minorHAnsi"/>
          <w:szCs w:val="24"/>
        </w:rPr>
        <w:t xml:space="preserve">Romane Aubertin, </w:t>
      </w:r>
      <w:proofErr w:type="spellStart"/>
      <w:r w:rsidRPr="00134DC4">
        <w:rPr>
          <w:rFonts w:asciiTheme="minorHAnsi" w:hAnsiTheme="minorHAnsi"/>
          <w:szCs w:val="24"/>
        </w:rPr>
        <w:t>1</w:t>
      </w:r>
      <w:r>
        <w:rPr>
          <w:rFonts w:asciiTheme="minorHAnsi" w:hAnsiTheme="minorHAnsi"/>
          <w:szCs w:val="24"/>
        </w:rPr>
        <w:t>°</w:t>
      </w:r>
      <w:r w:rsidRPr="00134DC4">
        <w:rPr>
          <w:rFonts w:asciiTheme="minorHAnsi" w:hAnsiTheme="minorHAnsi"/>
          <w:szCs w:val="24"/>
        </w:rPr>
        <w:t>L</w:t>
      </w:r>
      <w:proofErr w:type="spellEnd"/>
    </w:p>
    <w:p w14:paraId="40C82B5F" w14:textId="77777777" w:rsidR="00094AB2" w:rsidRPr="00134DC4" w:rsidRDefault="00094AB2" w:rsidP="00094AB2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567"/>
        <w:rPr>
          <w:rFonts w:asciiTheme="minorHAnsi" w:eastAsia="Times New Roman" w:hAnsiTheme="minorHAnsi"/>
          <w:color w:val="auto"/>
          <w:szCs w:val="24"/>
          <w:lang w:bidi="x-none"/>
        </w:rPr>
      </w:pPr>
    </w:p>
    <w:p w14:paraId="2A66DDF3" w14:textId="77777777" w:rsidR="00105799" w:rsidRDefault="00105799">
      <w:pPr>
        <w:rPr>
          <w:rFonts w:asciiTheme="minorHAnsi" w:eastAsiaTheme="minorHAnsi" w:hAnsiTheme="minorHAnsi" w:cs="Book Antiqua"/>
          <w:szCs w:val="24"/>
          <w:lang w:eastAsia="en-US"/>
        </w:rPr>
      </w:pPr>
      <w:r>
        <w:rPr>
          <w:rFonts w:asciiTheme="minorHAnsi" w:eastAsiaTheme="minorHAnsi" w:hAnsiTheme="minorHAnsi" w:cs="Book Antiqua"/>
          <w:szCs w:val="24"/>
          <w:lang w:eastAsia="en-US"/>
        </w:rPr>
        <w:br w:type="page"/>
      </w:r>
    </w:p>
    <w:p w14:paraId="5A34BA4B" w14:textId="61CA568A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 front aux vitres, je perçois au loin</w:t>
      </w:r>
    </w:p>
    <w:p w14:paraId="33DBC6D5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Une femme de joie</w:t>
      </w:r>
    </w:p>
    <w:p w14:paraId="1167AF53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Je perçois son sombre ciel</w:t>
      </w:r>
    </w:p>
    <w:p w14:paraId="51BDC3BD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Son âme brisée</w:t>
      </w:r>
    </w:p>
    <w:p w14:paraId="780B1986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 front aux vitres, j'avance dans les rues de la ville</w:t>
      </w:r>
    </w:p>
    <w:p w14:paraId="5CDF3126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C'est elle et son sombre ciel qui guident mon esprit</w:t>
      </w:r>
    </w:p>
    <w:p w14:paraId="796D683A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Les murs grisonnant </w:t>
      </w:r>
    </w:p>
    <w:p w14:paraId="754468B6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Les pleurs</w:t>
      </w:r>
    </w:p>
    <w:p w14:paraId="5C7200D5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Les prières </w:t>
      </w:r>
    </w:p>
    <w:p w14:paraId="1C96C8D1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Tout me paraît morose à travers ma fenêtre </w:t>
      </w:r>
    </w:p>
    <w:p w14:paraId="5FA2C0CE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</w:p>
    <w:p w14:paraId="01CB9899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Une brise de vent frais fait virevolter les robes</w:t>
      </w:r>
    </w:p>
    <w:p w14:paraId="7AA9DF6C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Une once d'espoir rallume la foi des passants</w:t>
      </w:r>
    </w:p>
    <w:p w14:paraId="61ED3B21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Le front aux vitres, j'aperçois, j'entends </w:t>
      </w:r>
    </w:p>
    <w:p w14:paraId="65024C5C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Les sourires</w:t>
      </w:r>
    </w:p>
    <w:p w14:paraId="24384A6D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Les rires</w:t>
      </w:r>
    </w:p>
    <w:p w14:paraId="1E8C0BBF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>
        <w:rPr>
          <w:rFonts w:asciiTheme="minorHAnsi" w:eastAsiaTheme="minorHAnsi" w:hAnsiTheme="minorHAnsi" w:cs="Book Antiqua"/>
          <w:szCs w:val="24"/>
          <w:lang w:eastAsia="en-US"/>
        </w:rPr>
        <w:t>De petites âmes insouciantes joue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>nt à la marelle sur une place rouge</w:t>
      </w:r>
    </w:p>
    <w:p w14:paraId="7DAB512F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Des femmes f</w:t>
      </w:r>
      <w:r>
        <w:rPr>
          <w:rFonts w:asciiTheme="minorHAnsi" w:eastAsiaTheme="minorHAnsi" w:hAnsiTheme="minorHAnsi" w:cs="Book Antiqua"/>
          <w:szCs w:val="24"/>
          <w:lang w:eastAsia="en-US"/>
        </w:rPr>
        <w:t>o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>nt leurs courses au marché à l'aube</w:t>
      </w:r>
    </w:p>
    <w:p w14:paraId="30567E1F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Je ressens la passion dans les yeux de deux amants</w:t>
      </w:r>
    </w:p>
    <w:p w14:paraId="01314375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J'entends un homme crier "Liberté, je t'aime" </w:t>
      </w:r>
    </w:p>
    <w:p w14:paraId="59F58AF6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Cette ville d'amour prend soudain tout son sens</w:t>
      </w:r>
    </w:p>
    <w:p w14:paraId="3BE0E6B2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>
        <w:rPr>
          <w:rFonts w:asciiTheme="minorHAnsi" w:eastAsiaTheme="minorHAnsi" w:hAnsiTheme="minorHAnsi" w:cs="Book Antiqua"/>
          <w:szCs w:val="24"/>
          <w:lang w:eastAsia="en-US"/>
        </w:rPr>
        <w:t>Les bougies de la Ville L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umière réchauffent mon cœur </w:t>
      </w:r>
    </w:p>
    <w:p w14:paraId="3DFF0C1D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 front aux vitres, je crois voir se dessiner sur le visage de la fille de joie</w:t>
      </w:r>
    </w:p>
    <w:p w14:paraId="7C807904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Un sourire</w:t>
      </w:r>
    </w:p>
    <w:p w14:paraId="67AF8F67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Elle continue d'avancer, mon esprit à ses côtés</w:t>
      </w:r>
    </w:p>
    <w:p w14:paraId="551D537C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Oh! Comme j'aimerai</w:t>
      </w:r>
      <w:r>
        <w:rPr>
          <w:rFonts w:asciiTheme="minorHAnsi" w:eastAsiaTheme="minorHAnsi" w:hAnsiTheme="minorHAnsi" w:cs="Book Antiqua"/>
          <w:szCs w:val="24"/>
          <w:lang w:eastAsia="en-US"/>
        </w:rPr>
        <w:t>s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 prendre le fardeau de son sombre ciel</w:t>
      </w:r>
    </w:p>
    <w:p w14:paraId="6118998E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Pour raviver l'espoir en elle</w:t>
      </w:r>
    </w:p>
    <w:p w14:paraId="07C7D0CE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Le front aux vitres, je la découvre </w:t>
      </w:r>
    </w:p>
    <w:p w14:paraId="17A217C0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Et la redécouvre </w:t>
      </w:r>
    </w:p>
    <w:p w14:paraId="4075DAF8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Encore</w:t>
      </w:r>
    </w:p>
    <w:p w14:paraId="045E3B1B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Et encore</w:t>
      </w:r>
    </w:p>
    <w:p w14:paraId="2E0E3A93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Je rêve qu'elle m'appartient </w:t>
      </w:r>
    </w:p>
    <w:p w14:paraId="72E9E2FB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Ses seins</w:t>
      </w:r>
    </w:p>
    <w:p w14:paraId="11B59F43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Ses reins</w:t>
      </w:r>
    </w:p>
    <w:p w14:paraId="7FAB8C5A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Son teint pâle</w:t>
      </w:r>
    </w:p>
    <w:p w14:paraId="73344FAE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Ses yeux bruns</w:t>
      </w:r>
    </w:p>
    <w:p w14:paraId="38E1B122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Je rêve qu'elle m'appartient </w:t>
      </w:r>
    </w:p>
    <w:p w14:paraId="455546FC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Les petits cafés au coin des rues</w:t>
      </w:r>
    </w:p>
    <w:p w14:paraId="7390FF05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L'odeur du pain chaud sortant des boulangeries</w:t>
      </w:r>
    </w:p>
    <w:p w14:paraId="1C945BFA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Un vie</w:t>
      </w:r>
      <w:r>
        <w:rPr>
          <w:rFonts w:asciiTheme="minorHAnsi" w:eastAsiaTheme="minorHAnsi" w:hAnsiTheme="minorHAnsi" w:cs="Book Antiqua"/>
          <w:szCs w:val="24"/>
          <w:lang w:eastAsia="en-US"/>
        </w:rPr>
        <w:t>i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l homme </w:t>
      </w:r>
      <w:r>
        <w:rPr>
          <w:rFonts w:asciiTheme="minorHAnsi" w:eastAsiaTheme="minorHAnsi" w:hAnsiTheme="minorHAnsi" w:cs="Book Antiqua"/>
          <w:szCs w:val="24"/>
          <w:lang w:eastAsia="en-US"/>
        </w:rPr>
        <w:t>bu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>vant son verre de vin rouge à la santé de la liberté, de l'amour, des jolies femmes</w:t>
      </w:r>
    </w:p>
    <w:p w14:paraId="029954B9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Et des tendres plaisirs de la vie</w:t>
      </w:r>
    </w:p>
    <w:p w14:paraId="4F53FAF3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</w:p>
    <w:p w14:paraId="63CF0987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Le front aux vitres, </w:t>
      </w:r>
      <w:r>
        <w:rPr>
          <w:rFonts w:asciiTheme="minorHAnsi" w:eastAsiaTheme="minorHAnsi" w:hAnsiTheme="minorHAnsi" w:cs="Book Antiqua"/>
          <w:szCs w:val="24"/>
          <w:lang w:eastAsia="en-US"/>
        </w:rPr>
        <w:t>à</w:t>
      </w: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 cette fille de joie</w:t>
      </w:r>
    </w:p>
    <w:p w14:paraId="18AD7B4D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J'offre tout ce dont je dispose</w:t>
      </w:r>
    </w:p>
    <w:p w14:paraId="52600B18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Mon corps, mon âme </w:t>
      </w:r>
    </w:p>
    <w:p w14:paraId="4996748E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Qu'elle prenne tout</w:t>
      </w:r>
    </w:p>
    <w:p w14:paraId="2C024773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 xml:space="preserve">Cette fille de joie martyrisée </w:t>
      </w:r>
    </w:p>
    <w:p w14:paraId="6E7BD4C6" w14:textId="77777777" w:rsidR="00094AB2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Cette fille de joie libérée</w:t>
      </w:r>
    </w:p>
    <w:p w14:paraId="1F9EB382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</w:p>
    <w:p w14:paraId="26593435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 front aux vitres, je suis tombé amoureux de cette fille de joie</w:t>
      </w:r>
    </w:p>
    <w:p w14:paraId="47348EA6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</w:p>
    <w:p w14:paraId="46515563" w14:textId="77777777" w:rsidR="00094AB2" w:rsidRPr="00134DC4" w:rsidRDefault="00094AB2" w:rsidP="00094AB2">
      <w:pPr>
        <w:widowControl w:val="0"/>
        <w:autoSpaceDE w:val="0"/>
        <w:autoSpaceDN w:val="0"/>
        <w:adjustRightInd w:val="0"/>
        <w:ind w:left="1416"/>
        <w:rPr>
          <w:rFonts w:asciiTheme="minorHAnsi" w:eastAsiaTheme="minorHAnsi" w:hAnsiTheme="minorHAnsi" w:cs="Book Antiqua"/>
          <w:szCs w:val="24"/>
          <w:lang w:eastAsia="en-US"/>
        </w:rPr>
      </w:pPr>
      <w:r w:rsidRPr="00134DC4">
        <w:rPr>
          <w:rFonts w:asciiTheme="minorHAnsi" w:eastAsiaTheme="minorHAnsi" w:hAnsiTheme="minorHAnsi" w:cs="Book Antiqua"/>
          <w:szCs w:val="24"/>
          <w:lang w:eastAsia="en-US"/>
        </w:rPr>
        <w:t>Le front aux vitres, je suis tombé amoureux de Paris</w:t>
      </w:r>
    </w:p>
    <w:p w14:paraId="3945A410" w14:textId="31FE56B4" w:rsidR="00F47105" w:rsidRDefault="00094AB2" w:rsidP="00094AB2">
      <w:pPr>
        <w:widowControl w:val="0"/>
        <w:autoSpaceDE w:val="0"/>
        <w:autoSpaceDN w:val="0"/>
        <w:adjustRightInd w:val="0"/>
        <w:jc w:val="right"/>
        <w:rPr>
          <w:rFonts w:asciiTheme="minorHAnsi" w:eastAsiaTheme="minorHAnsi" w:hAnsiTheme="minorHAnsi" w:cs="Book Antiqua"/>
          <w:sz w:val="28"/>
          <w:szCs w:val="28"/>
          <w:lang w:eastAsia="en-US"/>
        </w:rPr>
      </w:pPr>
      <w:r w:rsidRPr="004303FC">
        <w:rPr>
          <w:rFonts w:asciiTheme="minorHAnsi" w:eastAsiaTheme="minorHAnsi" w:hAnsiTheme="minorHAnsi" w:cs="Book Antiqua"/>
          <w:sz w:val="28"/>
          <w:szCs w:val="28"/>
          <w:lang w:eastAsia="en-US"/>
        </w:rPr>
        <w:t xml:space="preserve">Camille </w:t>
      </w:r>
      <w:proofErr w:type="spellStart"/>
      <w:r w:rsidRPr="004303FC">
        <w:rPr>
          <w:rFonts w:asciiTheme="minorHAnsi" w:eastAsiaTheme="minorHAnsi" w:hAnsiTheme="minorHAnsi" w:cs="Book Antiqua"/>
          <w:sz w:val="28"/>
          <w:szCs w:val="28"/>
          <w:lang w:eastAsia="en-US"/>
        </w:rPr>
        <w:t>Lalouette</w:t>
      </w:r>
      <w:proofErr w:type="spellEnd"/>
      <w:r w:rsidRPr="004303FC">
        <w:rPr>
          <w:rFonts w:asciiTheme="minorHAnsi" w:eastAsiaTheme="minorHAnsi" w:hAnsiTheme="minorHAnsi" w:cs="Book Antiqua"/>
          <w:sz w:val="28"/>
          <w:szCs w:val="28"/>
          <w:lang w:eastAsia="en-US"/>
        </w:rPr>
        <w:t xml:space="preserve"> </w:t>
      </w:r>
      <w:proofErr w:type="spellStart"/>
      <w:r w:rsidRPr="004303FC">
        <w:rPr>
          <w:rFonts w:asciiTheme="minorHAnsi" w:eastAsiaTheme="minorHAnsi" w:hAnsiTheme="minorHAnsi" w:cs="Book Antiqua"/>
          <w:sz w:val="28"/>
          <w:szCs w:val="28"/>
          <w:lang w:eastAsia="en-US"/>
        </w:rPr>
        <w:t>1</w:t>
      </w:r>
      <w:r>
        <w:rPr>
          <w:rFonts w:asciiTheme="minorHAnsi" w:eastAsiaTheme="minorHAnsi" w:hAnsiTheme="minorHAnsi" w:cs="Book Antiqua"/>
          <w:sz w:val="28"/>
          <w:szCs w:val="28"/>
          <w:lang w:eastAsia="en-US"/>
        </w:rPr>
        <w:t>°</w:t>
      </w:r>
      <w:r w:rsidRPr="004303FC">
        <w:rPr>
          <w:rFonts w:asciiTheme="minorHAnsi" w:eastAsiaTheme="minorHAnsi" w:hAnsiTheme="minorHAnsi" w:cs="Book Antiqua"/>
          <w:sz w:val="28"/>
          <w:szCs w:val="28"/>
          <w:lang w:eastAsia="en-US"/>
        </w:rPr>
        <w:t>L</w:t>
      </w:r>
      <w:proofErr w:type="spellEnd"/>
    </w:p>
    <w:p w14:paraId="055108FE" w14:textId="77777777" w:rsidR="00F47105" w:rsidRDefault="00F47105">
      <w:pPr>
        <w:rPr>
          <w:rFonts w:asciiTheme="minorHAnsi" w:eastAsiaTheme="minorHAnsi" w:hAnsiTheme="minorHAnsi" w:cs="Book Antiqua"/>
          <w:sz w:val="28"/>
          <w:szCs w:val="28"/>
          <w:lang w:eastAsia="en-US"/>
        </w:rPr>
      </w:pPr>
      <w:r>
        <w:rPr>
          <w:rFonts w:asciiTheme="minorHAnsi" w:eastAsiaTheme="minorHAnsi" w:hAnsiTheme="minorHAnsi" w:cs="Book Antiqua"/>
          <w:sz w:val="28"/>
          <w:szCs w:val="28"/>
          <w:lang w:eastAsia="en-US"/>
        </w:rPr>
        <w:br w:type="page"/>
      </w:r>
    </w:p>
    <w:p w14:paraId="2FFA5792" w14:textId="77777777" w:rsidR="00094AB2" w:rsidRDefault="00094AB2" w:rsidP="00094AB2">
      <w:pPr>
        <w:widowControl w:val="0"/>
        <w:autoSpaceDE w:val="0"/>
        <w:autoSpaceDN w:val="0"/>
        <w:adjustRightInd w:val="0"/>
        <w:jc w:val="right"/>
        <w:rPr>
          <w:rFonts w:asciiTheme="minorHAnsi" w:eastAsiaTheme="minorHAnsi" w:hAnsiTheme="minorHAnsi" w:cs="Book Antiqua"/>
          <w:sz w:val="28"/>
          <w:szCs w:val="28"/>
          <w:lang w:eastAsia="en-US"/>
        </w:rPr>
      </w:pPr>
      <w:bookmarkStart w:id="0" w:name="_GoBack"/>
      <w:bookmarkEnd w:id="0"/>
    </w:p>
    <w:p w14:paraId="3A11C4E4" w14:textId="77777777" w:rsidR="00094AB2" w:rsidRDefault="00094AB2" w:rsidP="00E87C08">
      <w:pPr>
        <w:jc w:val="right"/>
      </w:pPr>
    </w:p>
    <w:sectPr w:rsidR="00094AB2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C20"/>
    <w:rsid w:val="00094AB2"/>
    <w:rsid w:val="00105799"/>
    <w:rsid w:val="0018462C"/>
    <w:rsid w:val="00BD0C20"/>
    <w:rsid w:val="00DD2D97"/>
    <w:rsid w:val="00E87C08"/>
    <w:rsid w:val="00F45014"/>
    <w:rsid w:val="00F4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5E8F08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0C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C20"/>
    <w:rPr>
      <w:rFonts w:ascii="Lucida Grande" w:hAnsi="Lucida Grande" w:cs="Lucida Grande"/>
      <w:sz w:val="18"/>
      <w:szCs w:val="18"/>
      <w:lang w:eastAsia="fr-FR"/>
    </w:rPr>
  </w:style>
  <w:style w:type="paragraph" w:customStyle="1" w:styleId="Corps">
    <w:name w:val="Corps"/>
    <w:rsid w:val="00094AB2"/>
    <w:rPr>
      <w:rFonts w:ascii="Helvetica" w:eastAsia="ヒラギノ角ゴ Pro W3" w:hAnsi="Helvetica"/>
      <w:color w:val="000000"/>
      <w:sz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0C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C20"/>
    <w:rPr>
      <w:rFonts w:ascii="Lucida Grande" w:hAnsi="Lucida Grande" w:cs="Lucida Grande"/>
      <w:sz w:val="18"/>
      <w:szCs w:val="18"/>
      <w:lang w:eastAsia="fr-FR"/>
    </w:rPr>
  </w:style>
  <w:style w:type="paragraph" w:customStyle="1" w:styleId="Corps">
    <w:name w:val="Corps"/>
    <w:rsid w:val="00094AB2"/>
    <w:rPr>
      <w:rFonts w:ascii="Helvetica" w:eastAsia="ヒラギノ角ゴ Pro W3" w:hAnsi="Helvetica"/>
      <w:color w:val="000000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rintempsdespoetes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550</Words>
  <Characters>3030</Characters>
  <Application>Microsoft Macintosh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7</cp:revision>
  <dcterms:created xsi:type="dcterms:W3CDTF">2015-12-22T12:02:00Z</dcterms:created>
  <dcterms:modified xsi:type="dcterms:W3CDTF">2015-12-22T12:11:00Z</dcterms:modified>
</cp:coreProperties>
</file>