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bin" ContentType="application/vnd.openxmlformats-officedocument.wordprocessingml.printerSettings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3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56"/>
        <w:gridCol w:w="4536"/>
        <w:gridCol w:w="3827"/>
        <w:gridCol w:w="3590"/>
      </w:tblGrid>
      <w:tr w:rsidR="00F955BA" w:rsidRPr="004042DC" w:rsidTr="00EC3D91">
        <w:trPr>
          <w:jc w:val="center"/>
        </w:trPr>
        <w:tc>
          <w:tcPr>
            <w:tcW w:w="3356" w:type="dxa"/>
            <w:vMerge w:val="restart"/>
          </w:tcPr>
          <w:p w:rsidR="00F955BA" w:rsidRPr="002A7FBE" w:rsidRDefault="00F955BA" w:rsidP="00EC3D91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  <w:r>
              <w:rPr>
                <w:b/>
                <w:caps/>
                <w:color w:val="800080"/>
                <w:sz w:val="20"/>
              </w:rPr>
              <w:t>4° groupe de Séquences</w:t>
            </w:r>
            <w:r>
              <w:rPr>
                <w:b/>
                <w:caps/>
                <w:color w:val="800080"/>
                <w:sz w:val="20"/>
              </w:rPr>
              <w:t xml:space="preserve"> </w:t>
            </w:r>
            <w:r w:rsidRPr="002A7FBE">
              <w:rPr>
                <w:b/>
                <w:caps/>
                <w:color w:val="800080"/>
                <w:sz w:val="20"/>
              </w:rPr>
              <w:t>1°</w:t>
            </w:r>
          </w:p>
          <w:p w:rsidR="00F955BA" w:rsidRPr="002A7FBE" w:rsidRDefault="00F955BA" w:rsidP="00EC3D91">
            <w:pPr>
              <w:ind w:right="115"/>
              <w:jc w:val="center"/>
              <w:rPr>
                <w:b/>
                <w:bCs/>
                <w:caps/>
                <w:color w:val="FF00FF"/>
                <w:sz w:val="20"/>
              </w:rPr>
            </w:pPr>
            <w:r w:rsidRPr="002A7FBE">
              <w:rPr>
                <w:b/>
                <w:bCs/>
                <w:caps/>
                <w:color w:val="FF00FF"/>
                <w:sz w:val="20"/>
                <w:u w:val="single"/>
              </w:rPr>
              <w:t>SéquenceS 8, 9</w:t>
            </w:r>
          </w:p>
          <w:p w:rsidR="00F955BA" w:rsidRPr="002A7FBE" w:rsidRDefault="00F955BA" w:rsidP="00EC3D91">
            <w:pPr>
              <w:ind w:right="115"/>
              <w:jc w:val="center"/>
              <w:rPr>
                <w:b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noProof w:val="0"/>
                <w:color w:val="800080"/>
                <w:sz w:val="20"/>
              </w:rPr>
              <w:t>Le personnage de roman, archétypal, intemporel et acteur de son temps</w:t>
            </w:r>
          </w:p>
          <w:p w:rsidR="00F955BA" w:rsidRPr="002A7FBE" w:rsidRDefault="00F955BA" w:rsidP="00EC3D91">
            <w:pPr>
              <w:ind w:right="115"/>
              <w:jc w:val="center"/>
              <w:rPr>
                <w:b/>
                <w:caps/>
                <w:color w:val="FF00FF"/>
                <w:sz w:val="20"/>
                <w:u w:val="single"/>
              </w:rPr>
            </w:pPr>
          </w:p>
        </w:tc>
        <w:tc>
          <w:tcPr>
            <w:tcW w:w="4536" w:type="dxa"/>
          </w:tcPr>
          <w:p w:rsidR="00F955BA" w:rsidRPr="004042DC" w:rsidRDefault="00F955BA" w:rsidP="00EC3D91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1° partie de l’épreuve</w:t>
            </w:r>
          </w:p>
          <w:p w:rsidR="00F955BA" w:rsidRPr="004042DC" w:rsidRDefault="00F955BA" w:rsidP="00EC3D91">
            <w:pPr>
              <w:jc w:val="center"/>
              <w:rPr>
                <w:b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« Exposé », lecture analytique</w:t>
            </w:r>
          </w:p>
        </w:tc>
        <w:tc>
          <w:tcPr>
            <w:tcW w:w="7417" w:type="dxa"/>
            <w:gridSpan w:val="2"/>
          </w:tcPr>
          <w:p w:rsidR="00F955BA" w:rsidRPr="004042DC" w:rsidRDefault="00F955BA" w:rsidP="00EC3D91">
            <w:pPr>
              <w:jc w:val="center"/>
              <w:rPr>
                <w:b/>
                <w:i/>
                <w:color w:val="FF0000"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Pour la 2° partie de l’épreuve</w:t>
            </w:r>
          </w:p>
          <w:p w:rsidR="00F955BA" w:rsidRPr="004042DC" w:rsidRDefault="00F955BA" w:rsidP="00EC3D91">
            <w:pPr>
              <w:jc w:val="center"/>
              <w:rPr>
                <w:b/>
                <w:szCs w:val="24"/>
              </w:rPr>
            </w:pPr>
            <w:r w:rsidRPr="004042DC">
              <w:rPr>
                <w:b/>
                <w:i/>
                <w:color w:val="FF0000"/>
                <w:szCs w:val="24"/>
              </w:rPr>
              <w:t>Entretien (sur le même objet d’étude)</w:t>
            </w:r>
          </w:p>
        </w:tc>
      </w:tr>
      <w:tr w:rsidR="00F955BA" w:rsidRPr="002A7FBE" w:rsidTr="00EC3D91">
        <w:trPr>
          <w:jc w:val="center"/>
        </w:trPr>
        <w:tc>
          <w:tcPr>
            <w:tcW w:w="3356" w:type="dxa"/>
            <w:vMerge/>
          </w:tcPr>
          <w:p w:rsidR="00F955BA" w:rsidRPr="002A7FBE" w:rsidRDefault="00F955BA" w:rsidP="00EC3D91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</w:p>
        </w:tc>
        <w:tc>
          <w:tcPr>
            <w:tcW w:w="4536" w:type="dxa"/>
          </w:tcPr>
          <w:p w:rsidR="00F955BA" w:rsidRPr="002A7FBE" w:rsidRDefault="00F955BA" w:rsidP="00EC3D9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analytiques</w:t>
            </w:r>
          </w:p>
          <w:p w:rsidR="00F955BA" w:rsidRPr="002A7FBE" w:rsidRDefault="00F955BA" w:rsidP="00EC3D91">
            <w:pPr>
              <w:rPr>
                <w:b/>
                <w:bCs/>
                <w:caps/>
                <w:color w:val="0000FF"/>
                <w:sz w:val="20"/>
              </w:rPr>
            </w:pPr>
            <w:r w:rsidRPr="002A7FBE">
              <w:rPr>
                <w:rFonts w:eastAsia="Arial Unicode MS"/>
                <w:color w:val="800080"/>
                <w:sz w:val="20"/>
              </w:rPr>
              <w:t xml:space="preserve">(linéaires, commentaires composés et comparés) </w:t>
            </w:r>
          </w:p>
        </w:tc>
        <w:tc>
          <w:tcPr>
            <w:tcW w:w="3827" w:type="dxa"/>
          </w:tcPr>
          <w:p w:rsidR="00F955BA" w:rsidRPr="002A7FBE" w:rsidRDefault="00F955BA" w:rsidP="00EC3D9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Lectures cursives et parcours transversaux pour les œuvres intégrales</w:t>
            </w:r>
          </w:p>
          <w:p w:rsidR="00F955BA" w:rsidRPr="002A7FBE" w:rsidRDefault="00F955BA" w:rsidP="00EC3D91">
            <w:pPr>
              <w:rPr>
                <w:b/>
                <w:bCs/>
                <w:sz w:val="20"/>
              </w:rPr>
            </w:pPr>
          </w:p>
        </w:tc>
        <w:tc>
          <w:tcPr>
            <w:tcW w:w="3590" w:type="dxa"/>
          </w:tcPr>
          <w:p w:rsidR="00F955BA" w:rsidRPr="002A7FBE" w:rsidRDefault="00F955BA" w:rsidP="00EC3D9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Activités communes</w:t>
            </w:r>
          </w:p>
          <w:p w:rsidR="00F955BA" w:rsidRPr="002A7FBE" w:rsidRDefault="00F955BA" w:rsidP="00EC3D9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A la classe</w:t>
            </w:r>
          </w:p>
          <w:p w:rsidR="00F955BA" w:rsidRPr="002A7FBE" w:rsidRDefault="00F955BA" w:rsidP="00EC3D91">
            <w:pPr>
              <w:jc w:val="center"/>
              <w:rPr>
                <w:b/>
                <w:bCs/>
                <w:sz w:val="20"/>
              </w:rPr>
            </w:pPr>
            <w:r w:rsidRPr="002A7FBE">
              <w:rPr>
                <w:rFonts w:eastAsia="Arial Unicode MS"/>
                <w:b/>
                <w:bCs/>
                <w:color w:val="800080"/>
                <w:sz w:val="20"/>
              </w:rPr>
              <w:t>Histoire des Arts</w:t>
            </w:r>
          </w:p>
        </w:tc>
      </w:tr>
      <w:tr w:rsidR="00F955BA" w:rsidRPr="002A7FBE" w:rsidTr="00EC3D91">
        <w:trPr>
          <w:jc w:val="center"/>
        </w:trPr>
        <w:tc>
          <w:tcPr>
            <w:tcW w:w="3356" w:type="dxa"/>
          </w:tcPr>
          <w:p w:rsidR="00F955BA" w:rsidRPr="004F0672" w:rsidRDefault="00F955BA" w:rsidP="00EC3D91">
            <w:pPr>
              <w:ind w:right="115"/>
              <w:jc w:val="center"/>
              <w:rPr>
                <w:b/>
                <w:noProof w:val="0"/>
                <w:color w:val="800080"/>
                <w:sz w:val="20"/>
              </w:rPr>
            </w:pPr>
            <w:r w:rsidRPr="004F0672">
              <w:rPr>
                <w:b/>
                <w:noProof w:val="0"/>
                <w:color w:val="800080"/>
                <w:sz w:val="20"/>
              </w:rPr>
              <w:t>Objets d’étude</w:t>
            </w:r>
          </w:p>
          <w:p w:rsidR="00F955BA" w:rsidRPr="004F0672" w:rsidRDefault="00F955BA" w:rsidP="00EC3D91">
            <w:pPr>
              <w:ind w:right="115"/>
              <w:jc w:val="center"/>
              <w:rPr>
                <w:b/>
                <w:noProof w:val="0"/>
                <w:color w:val="0000FF"/>
                <w:sz w:val="20"/>
                <w:u w:val="single"/>
              </w:rPr>
            </w:pPr>
            <w:r w:rsidRPr="004F0672">
              <w:rPr>
                <w:b/>
                <w:noProof w:val="0"/>
                <w:color w:val="0000FF"/>
                <w:sz w:val="20"/>
                <w:u w:val="single"/>
              </w:rPr>
              <w:t xml:space="preserve">Le personnage de </w:t>
            </w:r>
            <w:r w:rsidRPr="004F0672">
              <w:rPr>
                <w:b/>
                <w:caps/>
                <w:noProof w:val="0"/>
                <w:color w:val="0000FF"/>
                <w:sz w:val="20"/>
                <w:u w:val="single"/>
              </w:rPr>
              <w:t>roman</w:t>
            </w:r>
            <w:r w:rsidRPr="004F0672">
              <w:rPr>
                <w:b/>
                <w:noProof w:val="0"/>
                <w:color w:val="0000FF"/>
                <w:sz w:val="20"/>
                <w:u w:val="single"/>
              </w:rPr>
              <w:t xml:space="preserve"> </w:t>
            </w:r>
            <w:r w:rsidRPr="004F0672">
              <w:rPr>
                <w:b/>
                <w:noProof w:val="0"/>
                <w:color w:val="0000FF"/>
                <w:sz w:val="20"/>
                <w:u w:val="single"/>
              </w:rPr>
              <w:br/>
              <w:t>du XVII° à nos jours</w:t>
            </w:r>
          </w:p>
          <w:p w:rsidR="00F955BA" w:rsidRPr="004F0672" w:rsidRDefault="00F955BA" w:rsidP="00EC3D91">
            <w:pPr>
              <w:ind w:right="115"/>
              <w:rPr>
                <w:b/>
                <w:noProof w:val="0"/>
                <w:color w:val="0000FF"/>
                <w:sz w:val="20"/>
                <w:u w:val="single"/>
              </w:rPr>
            </w:pPr>
          </w:p>
          <w:p w:rsidR="00F955BA" w:rsidRPr="004F0672" w:rsidRDefault="00F955BA" w:rsidP="00EC3D91">
            <w:pPr>
              <w:ind w:right="115"/>
              <w:jc w:val="center"/>
              <w:rPr>
                <w:b/>
                <w:noProof w:val="0"/>
                <w:color w:val="0000FF"/>
                <w:sz w:val="20"/>
                <w:u w:val="single"/>
              </w:rPr>
            </w:pPr>
            <w:r w:rsidRPr="004F0672">
              <w:rPr>
                <w:b/>
                <w:noProof w:val="0"/>
                <w:color w:val="0000FF"/>
                <w:sz w:val="20"/>
                <w:u w:val="single"/>
              </w:rPr>
              <w:t>La question de l’homme dans les genres de l’argumentation du XVIe à nos jours</w:t>
            </w:r>
          </w:p>
          <w:p w:rsidR="00F955BA" w:rsidRPr="004F0672" w:rsidRDefault="00F955BA" w:rsidP="00EC3D91">
            <w:pPr>
              <w:ind w:right="115"/>
              <w:rPr>
                <w:b/>
                <w:bCs/>
                <w:i/>
                <w:noProof w:val="0"/>
                <w:color w:val="0000FF"/>
                <w:sz w:val="20"/>
              </w:rPr>
            </w:pPr>
          </w:p>
          <w:p w:rsidR="00F955BA" w:rsidRPr="004F0672" w:rsidRDefault="00F955BA" w:rsidP="00EC3D91">
            <w:pPr>
              <w:ind w:right="115"/>
              <w:jc w:val="center"/>
              <w:rPr>
                <w:b/>
                <w:bCs/>
                <w:noProof w:val="0"/>
                <w:color w:val="0000FF"/>
                <w:sz w:val="20"/>
              </w:rPr>
            </w:pPr>
            <w:r w:rsidRPr="004F0672">
              <w:rPr>
                <w:b/>
                <w:bCs/>
                <w:noProof w:val="0"/>
                <w:color w:val="0000FF"/>
                <w:sz w:val="20"/>
              </w:rPr>
              <w:t>LES RÉÉCRITURES</w:t>
            </w:r>
          </w:p>
          <w:p w:rsidR="00F955BA" w:rsidRPr="004F0672" w:rsidRDefault="00F955BA" w:rsidP="00EC3D91">
            <w:pPr>
              <w:ind w:right="115"/>
              <w:rPr>
                <w:b/>
                <w:i/>
                <w:noProof w:val="0"/>
                <w:color w:val="008000"/>
                <w:sz w:val="20"/>
              </w:rPr>
            </w:pPr>
            <w:r w:rsidRPr="004F0672">
              <w:rPr>
                <w:b/>
                <w:i/>
                <w:noProof w:val="0"/>
                <w:color w:val="008000"/>
                <w:sz w:val="20"/>
                <w:u w:val="single"/>
              </w:rPr>
              <w:t>Problématiques</w:t>
            </w:r>
            <w:r w:rsidRPr="004F0672">
              <w:rPr>
                <w:b/>
                <w:i/>
                <w:noProof w:val="0"/>
                <w:color w:val="008000"/>
                <w:sz w:val="20"/>
              </w:rPr>
              <w:t xml:space="preserve"> :</w:t>
            </w:r>
          </w:p>
          <w:p w:rsidR="00F955BA" w:rsidRPr="004F0672" w:rsidRDefault="00F955BA" w:rsidP="00EC3D91">
            <w:pPr>
              <w:widowControl w:val="0"/>
              <w:jc w:val="both"/>
              <w:rPr>
                <w:b/>
                <w:i/>
                <w:noProof w:val="0"/>
                <w:color w:val="008000"/>
                <w:sz w:val="20"/>
              </w:rPr>
            </w:pPr>
            <w:r w:rsidRPr="004F0672">
              <w:rPr>
                <w:b/>
                <w:i/>
                <w:noProof w:val="0"/>
                <w:color w:val="008000"/>
                <w:sz w:val="20"/>
              </w:rPr>
              <w:t xml:space="preserve">- </w:t>
            </w:r>
            <w:r w:rsidRPr="008B36FF">
              <w:rPr>
                <w:b/>
                <w:bCs/>
                <w:i/>
                <w:noProof w:val="0"/>
                <w:color w:val="008000"/>
                <w:sz w:val="20"/>
              </w:rPr>
              <w:t xml:space="preserve">Comment Boris Vian crée un </w:t>
            </w:r>
            <w:r>
              <w:rPr>
                <w:b/>
                <w:bCs/>
                <w:i/>
                <w:noProof w:val="0"/>
                <w:color w:val="008000"/>
                <w:sz w:val="20"/>
              </w:rPr>
              <w:t>« </w:t>
            </w:r>
            <w:r w:rsidRPr="008B36FF">
              <w:rPr>
                <w:b/>
                <w:bCs/>
                <w:i/>
                <w:noProof w:val="0"/>
                <w:color w:val="008000"/>
                <w:sz w:val="20"/>
              </w:rPr>
              <w:t>langage univers</w:t>
            </w:r>
            <w:r>
              <w:rPr>
                <w:b/>
                <w:bCs/>
                <w:i/>
                <w:noProof w:val="0"/>
                <w:color w:val="008000"/>
                <w:sz w:val="20"/>
              </w:rPr>
              <w:t> »</w:t>
            </w:r>
            <w:r w:rsidRPr="008B36FF">
              <w:rPr>
                <w:b/>
                <w:bCs/>
                <w:i/>
                <w:noProof w:val="0"/>
                <w:color w:val="008000"/>
                <w:sz w:val="20"/>
              </w:rPr>
              <w:t xml:space="preserve"> </w:t>
            </w:r>
            <w:r>
              <w:rPr>
                <w:b/>
                <w:bCs/>
                <w:i/>
                <w:noProof w:val="0"/>
                <w:color w:val="008000"/>
                <w:sz w:val="20"/>
              </w:rPr>
              <w:t>(</w:t>
            </w:r>
            <w:r w:rsidRPr="00637DE0">
              <w:rPr>
                <w:b/>
                <w:bCs/>
                <w:i/>
                <w:noProof w:val="0"/>
                <w:color w:val="008000"/>
                <w:sz w:val="20"/>
              </w:rPr>
              <w:t>selon l'expression de Jacques Bens</w:t>
            </w:r>
            <w:r>
              <w:rPr>
                <w:b/>
                <w:bCs/>
                <w:i/>
                <w:noProof w:val="0"/>
                <w:color w:val="008000"/>
                <w:sz w:val="20"/>
              </w:rPr>
              <w:t>)</w:t>
            </w:r>
            <w:r w:rsidRPr="00637DE0">
              <w:rPr>
                <w:b/>
                <w:bCs/>
                <w:i/>
                <w:noProof w:val="0"/>
                <w:color w:val="008000"/>
                <w:sz w:val="20"/>
              </w:rPr>
              <w:t xml:space="preserve"> </w:t>
            </w:r>
            <w:r>
              <w:rPr>
                <w:b/>
                <w:bCs/>
                <w:i/>
                <w:noProof w:val="0"/>
                <w:color w:val="008000"/>
                <w:sz w:val="20"/>
              </w:rPr>
              <w:t xml:space="preserve">et des personnages poétiques dans </w:t>
            </w:r>
            <w:r w:rsidRPr="008B36FF">
              <w:rPr>
                <w:b/>
                <w:bCs/>
                <w:i/>
                <w:noProof w:val="0"/>
                <w:color w:val="008000"/>
                <w:sz w:val="20"/>
              </w:rPr>
              <w:t xml:space="preserve">un monde </w:t>
            </w:r>
            <w:r>
              <w:rPr>
                <w:b/>
                <w:bCs/>
                <w:i/>
                <w:noProof w:val="0"/>
                <w:color w:val="008000"/>
                <w:sz w:val="20"/>
              </w:rPr>
              <w:t>qui vire de la fantaisi</w:t>
            </w:r>
            <w:r w:rsidRPr="008B36FF">
              <w:rPr>
                <w:b/>
                <w:bCs/>
                <w:i/>
                <w:noProof w:val="0"/>
                <w:color w:val="008000"/>
                <w:sz w:val="20"/>
              </w:rPr>
              <w:t>e</w:t>
            </w:r>
            <w:r>
              <w:rPr>
                <w:b/>
                <w:bCs/>
                <w:i/>
                <w:noProof w:val="0"/>
                <w:color w:val="008000"/>
                <w:sz w:val="20"/>
              </w:rPr>
              <w:t xml:space="preserve"> au fantastique</w:t>
            </w:r>
            <w:r w:rsidRPr="008B36FF">
              <w:rPr>
                <w:b/>
                <w:bCs/>
                <w:i/>
                <w:noProof w:val="0"/>
                <w:color w:val="008000"/>
                <w:sz w:val="20"/>
              </w:rPr>
              <w:t xml:space="preserve"> pour proposer une vision tragique </w:t>
            </w:r>
            <w:r>
              <w:rPr>
                <w:b/>
                <w:bCs/>
                <w:i/>
                <w:noProof w:val="0"/>
                <w:color w:val="008000"/>
                <w:sz w:val="20"/>
              </w:rPr>
              <w:t xml:space="preserve">et absurde </w:t>
            </w:r>
            <w:r w:rsidRPr="008B36FF">
              <w:rPr>
                <w:b/>
                <w:bCs/>
                <w:i/>
                <w:noProof w:val="0"/>
                <w:color w:val="008000"/>
                <w:sz w:val="20"/>
              </w:rPr>
              <w:t>de l'homme</w:t>
            </w:r>
          </w:p>
          <w:p w:rsidR="00F955BA" w:rsidRPr="002A7FBE" w:rsidRDefault="00F955BA" w:rsidP="00EC3D91">
            <w:pPr>
              <w:ind w:right="115"/>
              <w:jc w:val="center"/>
              <w:rPr>
                <w:b/>
                <w:caps/>
                <w:color w:val="800080"/>
                <w:sz w:val="20"/>
              </w:rPr>
            </w:pPr>
          </w:p>
        </w:tc>
        <w:tc>
          <w:tcPr>
            <w:tcW w:w="4536" w:type="dxa"/>
          </w:tcPr>
          <w:p w:rsidR="00F955BA" w:rsidRPr="004F0672" w:rsidRDefault="00F955BA" w:rsidP="00EC3D91">
            <w:pPr>
              <w:rPr>
                <w:noProof w:val="0"/>
                <w:color w:val="0000FF"/>
                <w:sz w:val="20"/>
              </w:rPr>
            </w:pPr>
            <w:r w:rsidRPr="004F0672">
              <w:rPr>
                <w:b/>
                <w:caps/>
                <w:noProof w:val="0"/>
                <w:color w:val="0000FF"/>
                <w:sz w:val="20"/>
              </w:rPr>
              <w:t>œ</w:t>
            </w:r>
            <w:r w:rsidRPr="004F0672">
              <w:rPr>
                <w:b/>
                <w:noProof w:val="0"/>
                <w:color w:val="0000FF"/>
                <w:sz w:val="20"/>
              </w:rPr>
              <w:t>uvre intégrale </w:t>
            </w:r>
            <w:r w:rsidRPr="004F0672">
              <w:rPr>
                <w:noProof w:val="0"/>
                <w:color w:val="0000FF"/>
                <w:sz w:val="20"/>
              </w:rPr>
              <w:t xml:space="preserve">: </w:t>
            </w:r>
          </w:p>
          <w:p w:rsidR="00F955BA" w:rsidRPr="002B6B8E" w:rsidRDefault="00F955BA" w:rsidP="00EC3D91">
            <w:pPr>
              <w:rPr>
                <w:b/>
                <w:noProof w:val="0"/>
                <w:color w:val="800080"/>
                <w:sz w:val="20"/>
              </w:rPr>
            </w:pPr>
            <w:r>
              <w:rPr>
                <w:b/>
                <w:noProof w:val="0"/>
                <w:color w:val="800080"/>
                <w:sz w:val="20"/>
                <w:u w:val="single"/>
              </w:rPr>
              <w:t>Vian</w:t>
            </w:r>
            <w:r w:rsidRPr="004F0672">
              <w:rPr>
                <w:b/>
                <w:noProof w:val="0"/>
                <w:color w:val="800080"/>
                <w:sz w:val="20"/>
                <w:u w:val="single"/>
              </w:rPr>
              <w:t xml:space="preserve"> </w:t>
            </w:r>
            <w:r>
              <w:rPr>
                <w:b/>
                <w:i/>
                <w:noProof w:val="0"/>
                <w:color w:val="800080"/>
                <w:sz w:val="20"/>
                <w:u w:val="single"/>
              </w:rPr>
              <w:t>L’Écume des jours</w:t>
            </w:r>
            <w:r w:rsidRPr="004F0672">
              <w:rPr>
                <w:b/>
                <w:noProof w:val="0"/>
                <w:color w:val="800080"/>
                <w:sz w:val="20"/>
              </w:rPr>
              <w:t xml:space="preserve"> </w:t>
            </w:r>
          </w:p>
          <w:p w:rsidR="00F955BA" w:rsidRPr="001F1545" w:rsidRDefault="00F955BA" w:rsidP="00EC3D91">
            <w:pPr>
              <w:rPr>
                <w:noProof w:val="0"/>
                <w:sz w:val="20"/>
              </w:rPr>
            </w:pPr>
            <w:r>
              <w:rPr>
                <w:bCs/>
                <w:noProof w:val="0"/>
                <w:sz w:val="20"/>
              </w:rPr>
              <w:t>A</w:t>
            </w:r>
            <w:r w:rsidRPr="001F1545">
              <w:rPr>
                <w:bCs/>
                <w:noProof w:val="0"/>
                <w:sz w:val="20"/>
              </w:rPr>
              <w:t>nalyse du paratexte</w:t>
            </w:r>
            <w:r>
              <w:rPr>
                <w:bCs/>
                <w:noProof w:val="0"/>
                <w:sz w:val="20"/>
              </w:rPr>
              <w:t> </w:t>
            </w:r>
            <w:r w:rsidRPr="001F1545">
              <w:rPr>
                <w:bCs/>
                <w:noProof w:val="0"/>
                <w:sz w:val="20"/>
              </w:rPr>
              <w:t>: titre, dédicace, avant-propos</w:t>
            </w:r>
          </w:p>
          <w:p w:rsidR="00F955BA" w:rsidRPr="001F1545" w:rsidRDefault="00F955BA" w:rsidP="00EC3D91">
            <w:pPr>
              <w:rPr>
                <w:noProof w:val="0"/>
                <w:sz w:val="20"/>
              </w:rPr>
            </w:pPr>
            <w:r w:rsidRPr="00CE0E20">
              <w:rPr>
                <w:b/>
                <w:bCs/>
                <w:noProof w:val="0"/>
                <w:sz w:val="20"/>
              </w:rPr>
              <w:t>1.</w:t>
            </w:r>
            <w:r>
              <w:rPr>
                <w:bCs/>
                <w:noProof w:val="0"/>
                <w:sz w:val="20"/>
              </w:rPr>
              <w:t xml:space="preserve"> </w:t>
            </w:r>
            <w:r w:rsidRPr="001F1545">
              <w:rPr>
                <w:bCs/>
                <w:noProof w:val="0"/>
                <w:sz w:val="20"/>
              </w:rPr>
              <w:t xml:space="preserve">Incipit jusqu'à "lui venir en aide": </w:t>
            </w:r>
          </w:p>
          <w:p w:rsidR="00F955BA" w:rsidRPr="001F1545" w:rsidRDefault="00F955BA" w:rsidP="00EC3D91">
            <w:pPr>
              <w:rPr>
                <w:noProof w:val="0"/>
                <w:sz w:val="20"/>
              </w:rPr>
            </w:pPr>
            <w:r w:rsidRPr="00CE0E20">
              <w:rPr>
                <w:b/>
                <w:bCs/>
                <w:noProof w:val="0"/>
                <w:sz w:val="20"/>
              </w:rPr>
              <w:t>2.</w:t>
            </w:r>
            <w:r w:rsidRPr="001F1545">
              <w:rPr>
                <w:bCs/>
                <w:noProof w:val="0"/>
                <w:sz w:val="20"/>
              </w:rPr>
              <w:t xml:space="preserve"> Chapitre XI</w:t>
            </w:r>
            <w:r>
              <w:rPr>
                <w:bCs/>
                <w:noProof w:val="0"/>
                <w:sz w:val="20"/>
              </w:rPr>
              <w:t xml:space="preserve"> </w:t>
            </w:r>
            <w:r w:rsidRPr="009E0825">
              <w:rPr>
                <w:bCs/>
                <w:noProof w:val="0"/>
                <w:sz w:val="20"/>
              </w:rPr>
              <w:t>(réception chez Isis. Rencontre avec Chloé)</w:t>
            </w:r>
          </w:p>
          <w:p w:rsidR="00F955BA" w:rsidRPr="001F1545" w:rsidRDefault="00F955BA" w:rsidP="00EC3D91">
            <w:pPr>
              <w:rPr>
                <w:noProof w:val="0"/>
                <w:sz w:val="20"/>
              </w:rPr>
            </w:pPr>
            <w:r w:rsidRPr="00CE0E20">
              <w:rPr>
                <w:b/>
                <w:bCs/>
                <w:noProof w:val="0"/>
                <w:sz w:val="20"/>
              </w:rPr>
              <w:t>3.</w:t>
            </w:r>
            <w:r w:rsidRPr="001F1545">
              <w:rPr>
                <w:bCs/>
                <w:noProof w:val="0"/>
                <w:sz w:val="20"/>
              </w:rPr>
              <w:t xml:space="preserve"> </w:t>
            </w:r>
            <w:r>
              <w:rPr>
                <w:bCs/>
                <w:noProof w:val="0"/>
                <w:sz w:val="20"/>
              </w:rPr>
              <w:t>Lecture rapide des c</w:t>
            </w:r>
            <w:r w:rsidRPr="001F1545">
              <w:rPr>
                <w:bCs/>
                <w:noProof w:val="0"/>
                <w:sz w:val="20"/>
              </w:rPr>
              <w:t>hapitre</w:t>
            </w:r>
            <w:r>
              <w:rPr>
                <w:bCs/>
                <w:noProof w:val="0"/>
                <w:sz w:val="20"/>
              </w:rPr>
              <w:t>s</w:t>
            </w:r>
            <w:r w:rsidRPr="001F1545">
              <w:rPr>
                <w:bCs/>
                <w:noProof w:val="0"/>
                <w:sz w:val="20"/>
              </w:rPr>
              <w:t xml:space="preserve"> </w:t>
            </w:r>
            <w:r w:rsidRPr="00FB0148">
              <w:rPr>
                <w:bCs/>
                <w:noProof w:val="0"/>
                <w:sz w:val="20"/>
              </w:rPr>
              <w:t>XVIII, XIX, XX et XXI (le mariage</w:t>
            </w:r>
            <w:r w:rsidRPr="001F1545">
              <w:rPr>
                <w:bCs/>
                <w:noProof w:val="0"/>
                <w:sz w:val="20"/>
              </w:rPr>
              <w:t xml:space="preserve"> de Colin et Chloé</w:t>
            </w:r>
            <w:r w:rsidRPr="00FB0148">
              <w:rPr>
                <w:bCs/>
                <w:noProof w:val="0"/>
                <w:sz w:val="20"/>
              </w:rPr>
              <w:t>)</w:t>
            </w:r>
            <w:r w:rsidRPr="001F1545">
              <w:rPr>
                <w:bCs/>
                <w:noProof w:val="0"/>
                <w:sz w:val="20"/>
              </w:rPr>
              <w:t xml:space="preserve"> </w:t>
            </w:r>
          </w:p>
          <w:p w:rsidR="00F955BA" w:rsidRPr="001F1545" w:rsidRDefault="00F955BA" w:rsidP="00EC3D91">
            <w:pPr>
              <w:rPr>
                <w:noProof w:val="0"/>
                <w:sz w:val="20"/>
              </w:rPr>
            </w:pPr>
            <w:r w:rsidRPr="00CE0E20">
              <w:rPr>
                <w:b/>
                <w:bCs/>
                <w:noProof w:val="0"/>
                <w:sz w:val="20"/>
              </w:rPr>
              <w:t>4.</w:t>
            </w:r>
            <w:r>
              <w:rPr>
                <w:bCs/>
                <w:noProof w:val="0"/>
                <w:sz w:val="20"/>
              </w:rPr>
              <w:t xml:space="preserve"> </w:t>
            </w:r>
            <w:r w:rsidRPr="001F1545">
              <w:rPr>
                <w:bCs/>
                <w:noProof w:val="0"/>
                <w:sz w:val="20"/>
              </w:rPr>
              <w:t>Chapitre XLVIII</w:t>
            </w:r>
          </w:p>
          <w:p w:rsidR="00F955BA" w:rsidRDefault="00F955BA" w:rsidP="00EC3D91">
            <w:pPr>
              <w:rPr>
                <w:bCs/>
                <w:noProof w:val="0"/>
                <w:sz w:val="20"/>
              </w:rPr>
            </w:pPr>
            <w:r w:rsidRPr="00770A19">
              <w:rPr>
                <w:b/>
                <w:bCs/>
                <w:noProof w:val="0"/>
                <w:sz w:val="20"/>
              </w:rPr>
              <w:t>5.</w:t>
            </w:r>
            <w:r w:rsidRPr="001F1545">
              <w:rPr>
                <w:bCs/>
                <w:noProof w:val="0"/>
                <w:sz w:val="20"/>
              </w:rPr>
              <w:t xml:space="preserve"> </w:t>
            </w:r>
            <w:r w:rsidRPr="00770A19">
              <w:rPr>
                <w:bCs/>
                <w:noProof w:val="0"/>
                <w:sz w:val="20"/>
              </w:rPr>
              <w:t>chapitre LXII (l'agonie de Chloé)</w:t>
            </w:r>
          </w:p>
          <w:p w:rsidR="00F955BA" w:rsidRPr="001F1545" w:rsidRDefault="00F955BA" w:rsidP="00EC3D91">
            <w:pPr>
              <w:rPr>
                <w:noProof w:val="0"/>
                <w:sz w:val="20"/>
              </w:rPr>
            </w:pPr>
            <w:r w:rsidRPr="00770A19">
              <w:rPr>
                <w:b/>
                <w:bCs/>
                <w:noProof w:val="0"/>
                <w:sz w:val="20"/>
              </w:rPr>
              <w:t>6.</w:t>
            </w:r>
            <w:r>
              <w:rPr>
                <w:bCs/>
                <w:noProof w:val="0"/>
                <w:sz w:val="20"/>
              </w:rPr>
              <w:t xml:space="preserve"> </w:t>
            </w:r>
            <w:r w:rsidRPr="001F1545">
              <w:rPr>
                <w:bCs/>
                <w:noProof w:val="0"/>
                <w:sz w:val="20"/>
              </w:rPr>
              <w:t>Explicit</w:t>
            </w:r>
            <w:r>
              <w:rPr>
                <w:bCs/>
                <w:noProof w:val="0"/>
                <w:sz w:val="20"/>
              </w:rPr>
              <w:t> :</w:t>
            </w:r>
            <w:r w:rsidRPr="001F1545">
              <w:rPr>
                <w:bCs/>
                <w:noProof w:val="0"/>
                <w:sz w:val="20"/>
              </w:rPr>
              <w:t xml:space="preserve"> chapitre LXVIII</w:t>
            </w:r>
          </w:p>
          <w:p w:rsidR="00F955BA" w:rsidRPr="002A7FBE" w:rsidRDefault="00F955BA" w:rsidP="00EC3D9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  <w:tc>
          <w:tcPr>
            <w:tcW w:w="3827" w:type="dxa"/>
          </w:tcPr>
          <w:p w:rsidR="00F955BA" w:rsidRPr="004F0672" w:rsidRDefault="00F955BA" w:rsidP="00EC3D91">
            <w:pPr>
              <w:rPr>
                <w:noProof w:val="0"/>
                <w:sz w:val="20"/>
              </w:rPr>
            </w:pPr>
            <w:r w:rsidRPr="004F0672">
              <w:rPr>
                <w:b/>
                <w:noProof w:val="0"/>
                <w:sz w:val="20"/>
              </w:rPr>
              <w:t>Parcours transversaux - Exposés :</w:t>
            </w:r>
          </w:p>
          <w:p w:rsidR="00F955BA" w:rsidRPr="00FC21C5" w:rsidRDefault="00F955BA" w:rsidP="00EC3D91">
            <w:pPr>
              <w:widowControl w:val="0"/>
              <w:jc w:val="both"/>
              <w:rPr>
                <w:noProof w:val="0"/>
                <w:sz w:val="20"/>
              </w:rPr>
            </w:pPr>
            <w:r w:rsidRPr="00FC21C5">
              <w:rPr>
                <w:noProof w:val="0"/>
                <w:sz w:val="20"/>
              </w:rPr>
              <w:t>Biographie de Boris VIAN</w:t>
            </w:r>
          </w:p>
          <w:p w:rsidR="00F955BA" w:rsidRDefault="00F955BA" w:rsidP="00EC3D91">
            <w:pPr>
              <w:widowControl w:val="0"/>
              <w:jc w:val="both"/>
              <w:rPr>
                <w:noProof w:val="0"/>
                <w:sz w:val="20"/>
              </w:rPr>
            </w:pPr>
            <w:r w:rsidRPr="004F0672">
              <w:rPr>
                <w:b/>
                <w:noProof w:val="0"/>
                <w:sz w:val="20"/>
              </w:rPr>
              <w:t>1</w:t>
            </w:r>
            <w:r w:rsidRPr="00FC21C5">
              <w:rPr>
                <w:b/>
                <w:noProof w:val="0"/>
                <w:sz w:val="20"/>
              </w:rPr>
              <w:t>.</w:t>
            </w:r>
            <w:r w:rsidRPr="00FC21C5">
              <w:rPr>
                <w:noProof w:val="0"/>
                <w:sz w:val="20"/>
              </w:rPr>
              <w:t xml:space="preserve"> Etude de la structure générale du roman</w:t>
            </w:r>
          </w:p>
          <w:p w:rsidR="00F955BA" w:rsidRPr="00FC21C5" w:rsidRDefault="00F955BA" w:rsidP="00EC3D91">
            <w:pPr>
              <w:widowControl w:val="0"/>
              <w:jc w:val="both"/>
              <w:rPr>
                <w:noProof w:val="0"/>
                <w:sz w:val="20"/>
              </w:rPr>
            </w:pPr>
            <w:r w:rsidRPr="00D24345">
              <w:rPr>
                <w:b/>
                <w:noProof w:val="0"/>
                <w:sz w:val="20"/>
              </w:rPr>
              <w:t>2.</w:t>
            </w:r>
            <w:r>
              <w:rPr>
                <w:noProof w:val="0"/>
                <w:sz w:val="20"/>
              </w:rPr>
              <w:t xml:space="preserve"> Les personnages du roman</w:t>
            </w:r>
          </w:p>
          <w:p w:rsidR="00F955BA" w:rsidRPr="00FC21C5" w:rsidRDefault="00F955BA" w:rsidP="00EC3D91">
            <w:pPr>
              <w:widowControl w:val="0"/>
              <w:jc w:val="both"/>
              <w:rPr>
                <w:noProof w:val="0"/>
                <w:sz w:val="20"/>
              </w:rPr>
            </w:pPr>
            <w:r w:rsidRPr="00D24345">
              <w:rPr>
                <w:b/>
                <w:noProof w:val="0"/>
                <w:sz w:val="20"/>
              </w:rPr>
              <w:t>3.</w:t>
            </w:r>
            <w:r>
              <w:rPr>
                <w:noProof w:val="0"/>
                <w:sz w:val="20"/>
              </w:rPr>
              <w:t xml:space="preserve"> </w:t>
            </w:r>
            <w:r w:rsidRPr="00FC21C5">
              <w:rPr>
                <w:noProof w:val="0"/>
                <w:sz w:val="20"/>
              </w:rPr>
              <w:t>L'espace et le temps dans l</w:t>
            </w:r>
            <w:r>
              <w:rPr>
                <w:noProof w:val="0"/>
                <w:sz w:val="20"/>
              </w:rPr>
              <w:t>e roman</w:t>
            </w:r>
          </w:p>
          <w:p w:rsidR="00F955BA" w:rsidRPr="00FC21C5" w:rsidRDefault="00F955BA" w:rsidP="00EC3D91">
            <w:pPr>
              <w:widowControl w:val="0"/>
              <w:jc w:val="both"/>
              <w:rPr>
                <w:noProof w:val="0"/>
                <w:sz w:val="20"/>
              </w:rPr>
            </w:pPr>
            <w:r w:rsidRPr="00D24345">
              <w:rPr>
                <w:b/>
                <w:noProof w:val="0"/>
                <w:sz w:val="20"/>
              </w:rPr>
              <w:t>4.</w:t>
            </w:r>
            <w:r>
              <w:rPr>
                <w:noProof w:val="0"/>
                <w:sz w:val="20"/>
              </w:rPr>
              <w:t xml:space="preserve"> </w:t>
            </w:r>
            <w:r w:rsidRPr="00FC21C5">
              <w:rPr>
                <w:noProof w:val="0"/>
                <w:sz w:val="20"/>
              </w:rPr>
              <w:t>L'invention verbale dans l</w:t>
            </w:r>
            <w:r>
              <w:rPr>
                <w:noProof w:val="0"/>
                <w:sz w:val="20"/>
              </w:rPr>
              <w:t>e roman</w:t>
            </w:r>
          </w:p>
          <w:p w:rsidR="00F955BA" w:rsidRPr="00FC21C5" w:rsidRDefault="00F955BA" w:rsidP="00EC3D91">
            <w:pPr>
              <w:widowControl w:val="0"/>
              <w:jc w:val="both"/>
              <w:rPr>
                <w:noProof w:val="0"/>
                <w:sz w:val="20"/>
              </w:rPr>
            </w:pPr>
            <w:r w:rsidRPr="00D24345">
              <w:rPr>
                <w:b/>
                <w:noProof w:val="0"/>
                <w:sz w:val="20"/>
              </w:rPr>
              <w:t>5.</w:t>
            </w:r>
            <w:r>
              <w:rPr>
                <w:noProof w:val="0"/>
                <w:sz w:val="20"/>
              </w:rPr>
              <w:t xml:space="preserve"> </w:t>
            </w:r>
            <w:r w:rsidRPr="00FC21C5">
              <w:rPr>
                <w:noProof w:val="0"/>
                <w:sz w:val="20"/>
              </w:rPr>
              <w:t xml:space="preserve">Les </w:t>
            </w:r>
            <w:r>
              <w:rPr>
                <w:noProof w:val="0"/>
                <w:sz w:val="20"/>
              </w:rPr>
              <w:t>registres</w:t>
            </w:r>
            <w:r w:rsidRPr="00FC21C5">
              <w:rPr>
                <w:noProof w:val="0"/>
                <w:sz w:val="20"/>
              </w:rPr>
              <w:t xml:space="preserve"> dans l</w:t>
            </w:r>
            <w:r>
              <w:rPr>
                <w:noProof w:val="0"/>
                <w:sz w:val="20"/>
              </w:rPr>
              <w:t>e roman</w:t>
            </w:r>
          </w:p>
          <w:p w:rsidR="00F955BA" w:rsidRDefault="00F955BA" w:rsidP="00EC3D91">
            <w:pPr>
              <w:widowControl w:val="0"/>
              <w:jc w:val="both"/>
              <w:rPr>
                <w:noProof w:val="0"/>
                <w:sz w:val="20"/>
              </w:rPr>
            </w:pPr>
            <w:r w:rsidRPr="00D24345">
              <w:rPr>
                <w:b/>
                <w:noProof w:val="0"/>
                <w:sz w:val="20"/>
              </w:rPr>
              <w:t>6.</w:t>
            </w:r>
            <w:r>
              <w:rPr>
                <w:noProof w:val="0"/>
                <w:sz w:val="20"/>
              </w:rPr>
              <w:t xml:space="preserve"> </w:t>
            </w:r>
            <w:r w:rsidRPr="00FC21C5">
              <w:rPr>
                <w:noProof w:val="0"/>
                <w:sz w:val="20"/>
              </w:rPr>
              <w:t>L'existentialisme dans l</w:t>
            </w:r>
            <w:r>
              <w:rPr>
                <w:noProof w:val="0"/>
                <w:sz w:val="20"/>
              </w:rPr>
              <w:t>e roman</w:t>
            </w:r>
          </w:p>
          <w:p w:rsidR="00F955BA" w:rsidRPr="00FC21C5" w:rsidRDefault="00F955BA" w:rsidP="00EC3D91">
            <w:pPr>
              <w:widowControl w:val="0"/>
              <w:jc w:val="both"/>
              <w:rPr>
                <w:noProof w:val="0"/>
                <w:sz w:val="20"/>
              </w:rPr>
            </w:pPr>
            <w:r w:rsidRPr="00D24345">
              <w:rPr>
                <w:b/>
                <w:noProof w:val="0"/>
                <w:sz w:val="20"/>
              </w:rPr>
              <w:t>7.</w:t>
            </w:r>
            <w:r>
              <w:rPr>
                <w:noProof w:val="0"/>
                <w:sz w:val="20"/>
              </w:rPr>
              <w:t xml:space="preserve"> </w:t>
            </w:r>
            <w:r w:rsidRPr="00FC21C5">
              <w:rPr>
                <w:noProof w:val="0"/>
                <w:sz w:val="20"/>
              </w:rPr>
              <w:t>La satire sociale dans l</w:t>
            </w:r>
            <w:r>
              <w:rPr>
                <w:noProof w:val="0"/>
                <w:sz w:val="20"/>
              </w:rPr>
              <w:t>e roman</w:t>
            </w:r>
          </w:p>
          <w:p w:rsidR="00F955BA" w:rsidRPr="00FC21C5" w:rsidRDefault="00F955BA" w:rsidP="00F955BA">
            <w:pPr>
              <w:widowControl w:val="0"/>
              <w:numPr>
                <w:ilvl w:val="0"/>
                <w:numId w:val="1"/>
              </w:numPr>
              <w:jc w:val="both"/>
              <w:rPr>
                <w:noProof w:val="0"/>
                <w:sz w:val="20"/>
              </w:rPr>
            </w:pPr>
            <w:r w:rsidRPr="00FC21C5">
              <w:rPr>
                <w:noProof w:val="0"/>
                <w:sz w:val="20"/>
              </w:rPr>
              <w:t>la médecine</w:t>
            </w:r>
          </w:p>
          <w:p w:rsidR="00F955BA" w:rsidRPr="00FC21C5" w:rsidRDefault="00F955BA" w:rsidP="00F955BA">
            <w:pPr>
              <w:widowControl w:val="0"/>
              <w:numPr>
                <w:ilvl w:val="0"/>
                <w:numId w:val="1"/>
              </w:numPr>
              <w:jc w:val="both"/>
              <w:rPr>
                <w:noProof w:val="0"/>
                <w:sz w:val="20"/>
              </w:rPr>
            </w:pPr>
            <w:r w:rsidRPr="00FC21C5">
              <w:rPr>
                <w:noProof w:val="0"/>
                <w:sz w:val="20"/>
              </w:rPr>
              <w:t>le mariage</w:t>
            </w:r>
          </w:p>
          <w:p w:rsidR="00F955BA" w:rsidRPr="00FC21C5" w:rsidRDefault="00F955BA" w:rsidP="00F955BA">
            <w:pPr>
              <w:widowControl w:val="0"/>
              <w:numPr>
                <w:ilvl w:val="0"/>
                <w:numId w:val="1"/>
              </w:numPr>
              <w:jc w:val="both"/>
              <w:rPr>
                <w:noProof w:val="0"/>
                <w:sz w:val="20"/>
              </w:rPr>
            </w:pPr>
            <w:r w:rsidRPr="00FC21C5">
              <w:rPr>
                <w:noProof w:val="0"/>
                <w:sz w:val="20"/>
              </w:rPr>
              <w:t>l'argent</w:t>
            </w:r>
          </w:p>
          <w:p w:rsidR="00F955BA" w:rsidRPr="00FC21C5" w:rsidRDefault="00F955BA" w:rsidP="00F955BA">
            <w:pPr>
              <w:widowControl w:val="0"/>
              <w:numPr>
                <w:ilvl w:val="0"/>
                <w:numId w:val="1"/>
              </w:numPr>
              <w:jc w:val="both"/>
              <w:rPr>
                <w:noProof w:val="0"/>
                <w:sz w:val="20"/>
              </w:rPr>
            </w:pPr>
            <w:r w:rsidRPr="00FC21C5">
              <w:rPr>
                <w:noProof w:val="0"/>
                <w:sz w:val="20"/>
              </w:rPr>
              <w:t>le travail</w:t>
            </w:r>
          </w:p>
          <w:p w:rsidR="00F955BA" w:rsidRPr="00FC21C5" w:rsidRDefault="00F955BA" w:rsidP="00F955BA">
            <w:pPr>
              <w:widowControl w:val="0"/>
              <w:numPr>
                <w:ilvl w:val="0"/>
                <w:numId w:val="1"/>
              </w:numPr>
              <w:jc w:val="both"/>
              <w:rPr>
                <w:noProof w:val="0"/>
                <w:sz w:val="20"/>
              </w:rPr>
            </w:pPr>
            <w:r w:rsidRPr="00FC21C5">
              <w:rPr>
                <w:noProof w:val="0"/>
                <w:sz w:val="20"/>
              </w:rPr>
              <w:t>la police</w:t>
            </w:r>
          </w:p>
          <w:p w:rsidR="00F955BA" w:rsidRPr="00FC21C5" w:rsidRDefault="00F955BA" w:rsidP="00F955BA">
            <w:pPr>
              <w:widowControl w:val="0"/>
              <w:numPr>
                <w:ilvl w:val="0"/>
                <w:numId w:val="1"/>
              </w:numPr>
              <w:jc w:val="both"/>
              <w:rPr>
                <w:noProof w:val="0"/>
                <w:sz w:val="20"/>
              </w:rPr>
            </w:pPr>
            <w:r w:rsidRPr="00FC21C5">
              <w:rPr>
                <w:noProof w:val="0"/>
                <w:sz w:val="20"/>
              </w:rPr>
              <w:t>la religion</w:t>
            </w:r>
          </w:p>
          <w:p w:rsidR="00F955BA" w:rsidRDefault="00F955BA" w:rsidP="00EC3D91">
            <w:pPr>
              <w:widowControl w:val="0"/>
              <w:jc w:val="both"/>
              <w:rPr>
                <w:noProof w:val="0"/>
                <w:sz w:val="20"/>
              </w:rPr>
            </w:pPr>
            <w:r w:rsidRPr="00D24345">
              <w:rPr>
                <w:b/>
                <w:noProof w:val="0"/>
                <w:sz w:val="20"/>
              </w:rPr>
              <w:t>8.</w:t>
            </w:r>
            <w:r>
              <w:rPr>
                <w:noProof w:val="0"/>
                <w:sz w:val="20"/>
              </w:rPr>
              <w:t xml:space="preserve"> La réécriture filmique</w:t>
            </w:r>
          </w:p>
          <w:p w:rsidR="00F955BA" w:rsidRDefault="00F955BA" w:rsidP="00EC3D91">
            <w:pPr>
              <w:widowControl w:val="0"/>
              <w:jc w:val="both"/>
              <w:rPr>
                <w:noProof w:val="0"/>
                <w:sz w:val="20"/>
              </w:rPr>
            </w:pPr>
          </w:p>
          <w:p w:rsidR="00F955BA" w:rsidRDefault="00F955BA" w:rsidP="00EC3D91">
            <w:pPr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4C4976">
              <w:rPr>
                <w:rFonts w:eastAsia="Arial Unicode MS"/>
                <w:b/>
                <w:caps/>
                <w:noProof w:val="0"/>
                <w:color w:val="0000FF"/>
                <w:sz w:val="20"/>
              </w:rPr>
              <w:t>œ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uvre intégrale en </w:t>
            </w:r>
            <w:proofErr w:type="spellStart"/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>LC</w:t>
            </w:r>
            <w:proofErr w:type="spellEnd"/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obligatoire</w:t>
            </w:r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en croisement avec l’</w:t>
            </w:r>
            <w:proofErr w:type="spellStart"/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>OE</w:t>
            </w:r>
            <w:proofErr w:type="spellEnd"/>
            <w:r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Argumentation</w:t>
            </w:r>
          </w:p>
          <w:p w:rsidR="00F955BA" w:rsidRPr="004C4976" w:rsidRDefault="00F955BA" w:rsidP="00EC3D91">
            <w:pPr>
              <w:rPr>
                <w:rFonts w:eastAsia="Arial Unicode MS"/>
                <w:b/>
                <w:noProof w:val="0"/>
                <w:color w:val="0000FF"/>
                <w:sz w:val="20"/>
              </w:rPr>
            </w:pP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 xml:space="preserve"> </w:t>
            </w:r>
            <w:r w:rsidRPr="004C4976">
              <w:rPr>
                <w:noProof w:val="0"/>
                <w:color w:val="993366"/>
                <w:sz w:val="20"/>
                <w:u w:val="single"/>
              </w:rPr>
              <w:t>(Edition obligatoire : Hatier, Classiques &amp; Cie, n° 38)</w:t>
            </w:r>
            <w:r w:rsidRPr="004C4976">
              <w:rPr>
                <w:rFonts w:eastAsia="Arial Unicode MS"/>
                <w:b/>
                <w:noProof w:val="0"/>
                <w:color w:val="0000FF"/>
                <w:sz w:val="20"/>
              </w:rPr>
              <w:t> :</w:t>
            </w:r>
          </w:p>
          <w:p w:rsidR="00F955BA" w:rsidRPr="004C4976" w:rsidRDefault="00F955BA" w:rsidP="00EC3D91">
            <w:pPr>
              <w:rPr>
                <w:b/>
                <w:noProof w:val="0"/>
                <w:color w:val="800080"/>
                <w:sz w:val="20"/>
              </w:rPr>
            </w:pPr>
            <w:r w:rsidRPr="004C4976">
              <w:rPr>
                <w:noProof w:val="0"/>
                <w:sz w:val="20"/>
              </w:rPr>
              <w:t xml:space="preserve">Diderot, </w:t>
            </w:r>
            <w:r w:rsidRPr="004C4976">
              <w:rPr>
                <w:i/>
                <w:noProof w:val="0"/>
                <w:sz w:val="20"/>
              </w:rPr>
              <w:t>Jacques le Fataliste</w:t>
            </w:r>
          </w:p>
          <w:p w:rsidR="00F955BA" w:rsidRPr="004F0672" w:rsidRDefault="00F955BA" w:rsidP="00EC3D91">
            <w:pPr>
              <w:jc w:val="center"/>
              <w:rPr>
                <w:b/>
                <w:noProof w:val="0"/>
                <w:sz w:val="20"/>
              </w:rPr>
            </w:pPr>
            <w:r w:rsidRPr="004F0672">
              <w:rPr>
                <w:noProof w:val="0"/>
                <w:sz w:val="20"/>
              </w:rPr>
              <w:t>*</w:t>
            </w:r>
          </w:p>
          <w:p w:rsidR="00F955BA" w:rsidRPr="004F0672" w:rsidRDefault="00F955BA" w:rsidP="00EC3D91">
            <w:pPr>
              <w:rPr>
                <w:b/>
                <w:noProof w:val="0"/>
                <w:sz w:val="20"/>
              </w:rPr>
            </w:pPr>
            <w:r w:rsidRPr="004F0672">
              <w:rPr>
                <w:b/>
                <w:noProof w:val="0"/>
                <w:sz w:val="20"/>
              </w:rPr>
              <w:t xml:space="preserve">Bac Blanc </w:t>
            </w:r>
          </w:p>
          <w:p w:rsidR="00F955BA" w:rsidRPr="00FC21C5" w:rsidRDefault="00F955BA" w:rsidP="00EC3D91">
            <w:pPr>
              <w:widowControl w:val="0"/>
              <w:jc w:val="both"/>
              <w:rPr>
                <w:noProof w:val="0"/>
                <w:sz w:val="20"/>
              </w:rPr>
            </w:pPr>
          </w:p>
          <w:p w:rsidR="00F955BA" w:rsidRPr="002A7FBE" w:rsidRDefault="00F955BA" w:rsidP="00EC3D91">
            <w:pPr>
              <w:jc w:val="center"/>
              <w:rPr>
                <w:rFonts w:eastAsia="Arial Unicode MS"/>
                <w:b/>
                <w:bCs/>
                <w:color w:val="800080"/>
                <w:sz w:val="20"/>
              </w:rPr>
            </w:pPr>
          </w:p>
        </w:tc>
        <w:tc>
          <w:tcPr>
            <w:tcW w:w="3590" w:type="dxa"/>
          </w:tcPr>
          <w:p w:rsidR="00F955BA" w:rsidRPr="004F0672" w:rsidRDefault="00F955BA" w:rsidP="00EC3D91">
            <w:pPr>
              <w:jc w:val="both"/>
              <w:rPr>
                <w:b/>
                <w:noProof w:val="0"/>
                <w:sz w:val="20"/>
              </w:rPr>
            </w:pPr>
            <w:r w:rsidRPr="004F0672">
              <w:rPr>
                <w:b/>
                <w:noProof w:val="0"/>
                <w:sz w:val="20"/>
              </w:rPr>
              <w:t>Lecture d’images :</w:t>
            </w:r>
          </w:p>
          <w:p w:rsidR="00F955BA" w:rsidRPr="004F0672" w:rsidRDefault="00F955BA" w:rsidP="00EC3D91">
            <w:pPr>
              <w:rPr>
                <w:noProof w:val="0"/>
                <w:sz w:val="20"/>
              </w:rPr>
            </w:pPr>
            <w:r w:rsidRPr="004F0672">
              <w:rPr>
                <w:noProof w:val="0"/>
                <w:sz w:val="20"/>
              </w:rPr>
              <w:t xml:space="preserve">- </w:t>
            </w:r>
            <w:r>
              <w:rPr>
                <w:noProof w:val="0"/>
                <w:sz w:val="20"/>
              </w:rPr>
              <w:t xml:space="preserve">Films homonymes de Charles Belmont (extraits), 1968, et Michel </w:t>
            </w:r>
            <w:proofErr w:type="spellStart"/>
            <w:r>
              <w:rPr>
                <w:noProof w:val="0"/>
                <w:sz w:val="20"/>
              </w:rPr>
              <w:t>Gondry</w:t>
            </w:r>
            <w:proofErr w:type="spellEnd"/>
            <w:r>
              <w:rPr>
                <w:noProof w:val="0"/>
                <w:sz w:val="20"/>
              </w:rPr>
              <w:t>, 2013</w:t>
            </w:r>
          </w:p>
          <w:p w:rsidR="00F955BA" w:rsidRPr="001723A1" w:rsidRDefault="00F955BA" w:rsidP="00EC3D91">
            <w:pPr>
              <w:rPr>
                <w:noProof w:val="0"/>
                <w:sz w:val="20"/>
              </w:rPr>
            </w:pPr>
            <w:r w:rsidRPr="00103833">
              <w:rPr>
                <w:i/>
                <w:noProof w:val="0"/>
                <w:sz w:val="20"/>
              </w:rPr>
              <w:t>L’Écume des jours</w:t>
            </w:r>
          </w:p>
          <w:p w:rsidR="00F955BA" w:rsidRPr="002A7FBE" w:rsidRDefault="00F955BA" w:rsidP="00EC3D91">
            <w:pPr>
              <w:rPr>
                <w:rFonts w:eastAsia="Arial Unicode MS"/>
                <w:b/>
                <w:bCs/>
                <w:color w:val="800080"/>
                <w:sz w:val="20"/>
              </w:rPr>
            </w:pPr>
            <w:r>
              <w:rPr>
                <w:b/>
                <w:noProof w:val="0"/>
                <w:sz w:val="20"/>
              </w:rPr>
              <w:t xml:space="preserve">- </w:t>
            </w:r>
            <w:r w:rsidRPr="004F0672">
              <w:rPr>
                <w:b/>
                <w:noProof w:val="0"/>
                <w:sz w:val="20"/>
              </w:rPr>
              <w:t xml:space="preserve">Les œuvres du Prix Matisse </w:t>
            </w:r>
            <w:r>
              <w:rPr>
                <w:b/>
                <w:noProof w:val="0"/>
                <w:sz w:val="20"/>
              </w:rPr>
              <w:t>(pour les 1° ES3-L)</w:t>
            </w:r>
            <w:bookmarkStart w:id="0" w:name="_GoBack"/>
            <w:bookmarkEnd w:id="0"/>
          </w:p>
        </w:tc>
      </w:tr>
    </w:tbl>
    <w:p w:rsidR="00F45014" w:rsidRDefault="00F45014"/>
    <w:sectPr w:rsidR="00F45014" w:rsidSect="00F955BA">
      <w:pgSz w:w="16820" w:h="11900" w:orient="landscape"/>
      <w:pgMar w:top="1417" w:right="1417" w:bottom="1417" w:left="1417" w:header="708" w:footer="708" w:gutter="0"/>
      <w:cols w:space="708"/>
      <w:printerSettings r:id="rId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MS Mincho">
    <w:altName w:val="ＭＳ 明朝"/>
    <w:charset w:val="80"/>
    <w:family w:val="modern"/>
    <w:pitch w:val="fixed"/>
    <w:sig w:usb0="A00002BF" w:usb1="68C7FCFB" w:usb2="00000010" w:usb3="00000000" w:csb0="000200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8286F668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991" w:hanging="283"/>
        </w:pPr>
        <w:rPr>
          <w:rFonts w:ascii="Symbol" w:eastAsia="Times New Roman" w:hAnsi="Symbol" w:cs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9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55BA"/>
    <w:rsid w:val="00F45014"/>
    <w:rsid w:val="00F955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753977F7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5BA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fr-FR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955BA"/>
    <w:rPr>
      <w:rFonts w:eastAsia="MS Mincho"/>
      <w:noProof/>
      <w:sz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printerSettings" Target="printerSettings/printerSettings1.bin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1645</Characters>
  <Application>Microsoft Macintosh Word</Application>
  <DocSecurity>0</DocSecurity>
  <Lines>13</Lines>
  <Paragraphs>3</Paragraphs>
  <ScaleCrop>false</ScaleCrop>
  <Company/>
  <LinksUpToDate>false</LinksUpToDate>
  <CharactersWithSpaces>1940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Ghislaine Zaneboni</dc:creator>
  <cp:keywords/>
  <dc:description/>
  <cp:lastModifiedBy>Ghislaine Zaneboni</cp:lastModifiedBy>
  <cp:revision>1</cp:revision>
  <dcterms:created xsi:type="dcterms:W3CDTF">2015-03-05T17:42:00Z</dcterms:created>
  <dcterms:modified xsi:type="dcterms:W3CDTF">2015-03-05T17:43:00Z</dcterms:modified>
</cp:coreProperties>
</file>