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ED" w:rsidRDefault="002C27ED">
      <w:r>
        <w:rPr>
          <w:rFonts w:ascii="Times" w:hAnsi="Times" w:cs="Times"/>
          <w:noProof/>
        </w:rPr>
        <w:drawing>
          <wp:inline distT="0" distB="0" distL="0" distR="0">
            <wp:extent cx="5651866" cy="43457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427" cy="434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ED" w:rsidRDefault="002C27ED" w:rsidP="002C27ED"/>
    <w:p w:rsidR="002C27ED" w:rsidRDefault="002C27ED" w:rsidP="002C27E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Théâtre grec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1-  </w:t>
      </w:r>
      <w:proofErr w:type="spellStart"/>
      <w:r>
        <w:rPr>
          <w:rFonts w:ascii="Times" w:hAnsi="Times" w:cs="Times"/>
          <w:sz w:val="32"/>
          <w:szCs w:val="32"/>
        </w:rPr>
        <w:t>Theatron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2-  </w:t>
      </w:r>
      <w:proofErr w:type="spellStart"/>
      <w:r>
        <w:rPr>
          <w:rFonts w:ascii="Times" w:hAnsi="Times" w:cs="Times"/>
          <w:sz w:val="32"/>
          <w:szCs w:val="32"/>
        </w:rPr>
        <w:t>Thumelê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3-  Orchestra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4-  </w:t>
      </w:r>
      <w:proofErr w:type="spellStart"/>
      <w:r>
        <w:rPr>
          <w:rFonts w:ascii="Times" w:hAnsi="Times" w:cs="Times"/>
          <w:sz w:val="32"/>
          <w:szCs w:val="32"/>
        </w:rPr>
        <w:t>Parodos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5-  </w:t>
      </w:r>
      <w:proofErr w:type="spellStart"/>
      <w:r>
        <w:rPr>
          <w:rFonts w:ascii="Times" w:hAnsi="Times" w:cs="Times"/>
          <w:sz w:val="32"/>
          <w:szCs w:val="32"/>
        </w:rPr>
        <w:t>Proskenion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6-  </w:t>
      </w:r>
      <w:proofErr w:type="spellStart"/>
      <w:r>
        <w:rPr>
          <w:rFonts w:ascii="Times" w:hAnsi="Times" w:cs="Times"/>
          <w:sz w:val="32"/>
          <w:szCs w:val="32"/>
        </w:rPr>
        <w:t>Skênê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</w:rPr>
        <w:t> 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sz w:val="32"/>
          <w:szCs w:val="32"/>
        </w:rPr>
        <w:t xml:space="preserve">Théâtre romain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7-  Cavea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8-  </w:t>
      </w:r>
      <w:proofErr w:type="spellStart"/>
      <w:r>
        <w:rPr>
          <w:rFonts w:ascii="Times" w:hAnsi="Times" w:cs="Times"/>
          <w:sz w:val="32"/>
          <w:szCs w:val="32"/>
        </w:rPr>
        <w:t>Vomitoria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9-  Sièges d’honneur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10-  </w:t>
      </w:r>
      <w:proofErr w:type="spellStart"/>
      <w:r>
        <w:rPr>
          <w:rFonts w:ascii="Times" w:hAnsi="Times" w:cs="Times"/>
          <w:sz w:val="32"/>
          <w:szCs w:val="32"/>
        </w:rPr>
        <w:t>Vomitorium</w:t>
      </w:r>
      <w:proofErr w:type="spellEnd"/>
      <w:r>
        <w:rPr>
          <w:rFonts w:ascii="Times" w:hAnsi="Times" w:cs="Times"/>
          <w:sz w:val="32"/>
          <w:szCs w:val="32"/>
        </w:rPr>
        <w:t xml:space="preserve"> principal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11-  Proscenium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12-  </w:t>
      </w:r>
      <w:proofErr w:type="spellStart"/>
      <w:r>
        <w:rPr>
          <w:rFonts w:ascii="Times" w:hAnsi="Times" w:cs="Times"/>
          <w:sz w:val="32"/>
          <w:szCs w:val="32"/>
        </w:rPr>
        <w:t>Frons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scaenae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2C27ED" w:rsidRDefault="002C27ED" w:rsidP="002C27E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13-  </w:t>
      </w:r>
      <w:proofErr w:type="spellStart"/>
      <w:r>
        <w:rPr>
          <w:rFonts w:ascii="Times" w:hAnsi="Times" w:cs="Times"/>
          <w:sz w:val="32"/>
          <w:szCs w:val="32"/>
        </w:rPr>
        <w:t>Scena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:rsidR="00551680" w:rsidRPr="002C27ED" w:rsidRDefault="00551680" w:rsidP="002C27ED"/>
    <w:sectPr w:rsidR="00551680" w:rsidRPr="002C27ED" w:rsidSect="005516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ype Embellishments One LET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ype Embellishments One LE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00000004">
      <w:start w:val="1"/>
      <w:numFmt w:val="bullet"/>
      <w:lvlText w:val="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ED"/>
    <w:rsid w:val="002C27ED"/>
    <w:rsid w:val="005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748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7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7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Perello</dc:creator>
  <cp:keywords/>
  <dc:description/>
  <cp:lastModifiedBy>Lucile Perello</cp:lastModifiedBy>
  <cp:revision>1</cp:revision>
  <cp:lastPrinted>2013-11-03T16:03:00Z</cp:lastPrinted>
  <dcterms:created xsi:type="dcterms:W3CDTF">2013-11-03T16:01:00Z</dcterms:created>
  <dcterms:modified xsi:type="dcterms:W3CDTF">2013-11-03T16:05:00Z</dcterms:modified>
</cp:coreProperties>
</file>