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CC" w:rsidRPr="00741839" w:rsidRDefault="00741839" w:rsidP="00741839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</w:rPr>
      </w:pPr>
      <w:r>
        <w:rPr>
          <w:rFonts w:ascii="Cambria" w:hAnsi="Cambria"/>
          <w:b/>
          <w:color w:val="000000"/>
        </w:rPr>
        <w:t xml:space="preserve">Bac blanc </w:t>
      </w:r>
      <w:r w:rsidR="00D50CCC" w:rsidRPr="00232E0C">
        <w:rPr>
          <w:rFonts w:ascii="Cambria" w:hAnsi="Cambria"/>
          <w:b/>
          <w:color w:val="000000"/>
        </w:rPr>
        <w:t>EPREUVE DE FRANÇAIS</w:t>
      </w:r>
      <w:r>
        <w:rPr>
          <w:rFonts w:ascii="Cambria" w:hAnsi="Cambria"/>
          <w:b/>
        </w:rPr>
        <w:t xml:space="preserve"> </w:t>
      </w:r>
      <w:r w:rsidR="00D50CCC" w:rsidRPr="00741839">
        <w:rPr>
          <w:rFonts w:ascii="Cambria" w:hAnsi="Cambria"/>
          <w:b/>
          <w:color w:val="000000"/>
        </w:rPr>
        <w:t>SERIES GENERALES</w:t>
      </w:r>
    </w:p>
    <w:p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:rsidR="00D50CC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i/>
          <w:iCs/>
          <w:color w:val="000000"/>
        </w:rPr>
      </w:pPr>
      <w:r w:rsidRPr="0092338E">
        <w:rPr>
          <w:rFonts w:ascii="Cambria" w:hAnsi="Cambria"/>
          <w:b/>
          <w:i/>
          <w:iCs/>
          <w:color w:val="000000"/>
        </w:rPr>
        <w:t xml:space="preserve">Objet d'étude : La question de l'homme dans les genres de l'argumentation </w:t>
      </w:r>
    </w:p>
    <w:p w:rsidR="00D50CCC" w:rsidRPr="0092338E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92338E">
        <w:rPr>
          <w:rFonts w:ascii="Cambria" w:hAnsi="Cambria"/>
          <w:b/>
          <w:i/>
          <w:iCs/>
          <w:color w:val="000000"/>
        </w:rPr>
        <w:t>du XVIe siècle à nos jours.</w:t>
      </w:r>
    </w:p>
    <w:p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</w:p>
    <w:p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7"/>
      </w:tblGrid>
      <w:tr w:rsidR="00D50CCC" w:rsidRPr="00232E0C" w:rsidTr="00535945">
        <w:trPr>
          <w:trHeight w:val="2072"/>
        </w:trPr>
        <w:tc>
          <w:tcPr>
            <w:tcW w:w="10607" w:type="dxa"/>
          </w:tcPr>
          <w:p w:rsidR="00D50CCC" w:rsidRPr="00232E0C" w:rsidRDefault="00D50CCC" w:rsidP="005359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232E0C">
              <w:rPr>
                <w:rFonts w:ascii="Cambria" w:hAnsi="Cambria"/>
                <w:b/>
                <w:color w:val="000000"/>
              </w:rPr>
              <w:t>Le sujet comprend :</w:t>
            </w:r>
          </w:p>
          <w:p w:rsidR="00D50CCC" w:rsidRPr="00232E0C" w:rsidRDefault="00D50CCC" w:rsidP="00535945">
            <w:pPr>
              <w:rPr>
                <w:rFonts w:ascii="Cambria" w:hAnsi="Cambria"/>
                <w:color w:val="000000"/>
              </w:rPr>
            </w:pPr>
          </w:p>
          <w:p w:rsidR="00D50CCC" w:rsidRPr="00232E0C" w:rsidRDefault="00D50CCC" w:rsidP="00535945">
            <w:pPr>
              <w:ind w:left="708"/>
              <w:rPr>
                <w:rFonts w:ascii="Cambria" w:hAnsi="Cambria"/>
                <w:color w:val="000000"/>
              </w:rPr>
            </w:pPr>
            <w:r w:rsidRPr="00232E0C">
              <w:rPr>
                <w:rFonts w:ascii="Cambria" w:hAnsi="Cambria"/>
                <w:color w:val="000000"/>
              </w:rPr>
              <w:t xml:space="preserve">Texte A : Sophocle, 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Antigone, </w:t>
            </w:r>
            <w:r w:rsidRPr="00232E0C">
              <w:rPr>
                <w:rFonts w:ascii="Cambria" w:hAnsi="Cambria"/>
                <w:color w:val="000000"/>
              </w:rPr>
              <w:t xml:space="preserve">442 av. J.-C. </w:t>
            </w:r>
          </w:p>
          <w:p w:rsidR="00D50CCC" w:rsidRPr="00232E0C" w:rsidRDefault="00D50CCC" w:rsidP="00535945">
            <w:pPr>
              <w:ind w:left="708"/>
              <w:rPr>
                <w:rFonts w:ascii="Cambria" w:hAnsi="Cambria"/>
                <w:color w:val="000000"/>
              </w:rPr>
            </w:pPr>
            <w:r w:rsidRPr="00232E0C">
              <w:rPr>
                <w:rFonts w:ascii="Cambria" w:hAnsi="Cambria"/>
                <w:color w:val="000000"/>
              </w:rPr>
              <w:t xml:space="preserve">Texte B : Marivaux, 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L'île des esclaves, </w:t>
            </w:r>
            <w:r w:rsidRPr="00232E0C">
              <w:rPr>
                <w:rFonts w:ascii="Cambria" w:hAnsi="Cambria"/>
                <w:color w:val="000000"/>
              </w:rPr>
              <w:t xml:space="preserve">1725. </w:t>
            </w:r>
          </w:p>
          <w:p w:rsidR="00D50CCC" w:rsidRPr="00232E0C" w:rsidRDefault="00D50CCC" w:rsidP="00535945">
            <w:pPr>
              <w:ind w:left="708"/>
              <w:rPr>
                <w:rFonts w:ascii="Cambria" w:hAnsi="Cambria"/>
                <w:color w:val="000000"/>
              </w:rPr>
            </w:pPr>
            <w:r w:rsidRPr="00232E0C">
              <w:rPr>
                <w:rFonts w:ascii="Cambria" w:hAnsi="Cambria"/>
                <w:color w:val="000000"/>
              </w:rPr>
              <w:t xml:space="preserve">Texte C : Voltaire, 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Traité sur la tolérance, </w:t>
            </w:r>
            <w:r w:rsidRPr="00232E0C">
              <w:rPr>
                <w:rFonts w:ascii="Cambria" w:hAnsi="Cambria"/>
                <w:color w:val="000000"/>
              </w:rPr>
              <w:t xml:space="preserve">1763. </w:t>
            </w:r>
          </w:p>
          <w:p w:rsidR="00D50CCC" w:rsidRPr="00232E0C" w:rsidRDefault="00D50CCC" w:rsidP="00535945">
            <w:pPr>
              <w:ind w:left="708"/>
              <w:rPr>
                <w:rFonts w:ascii="Cambria" w:hAnsi="Cambria"/>
                <w:color w:val="000000"/>
              </w:rPr>
            </w:pPr>
            <w:r w:rsidRPr="00232E0C">
              <w:rPr>
                <w:rFonts w:ascii="Cambria" w:hAnsi="Cambria"/>
                <w:color w:val="000000"/>
              </w:rPr>
              <w:t xml:space="preserve">Document D : Une du journal 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L'Aurore </w:t>
            </w:r>
            <w:r w:rsidRPr="00232E0C">
              <w:rPr>
                <w:rFonts w:ascii="Cambria" w:hAnsi="Cambria"/>
                <w:color w:val="000000"/>
              </w:rPr>
              <w:t xml:space="preserve">du 13 Janvier 1898. </w:t>
            </w:r>
          </w:p>
          <w:p w:rsidR="00D50CCC" w:rsidRPr="00232E0C" w:rsidRDefault="00D50CCC" w:rsidP="00535945">
            <w:pPr>
              <w:ind w:left="708"/>
              <w:rPr>
                <w:rFonts w:ascii="Cambria" w:hAnsi="Cambria"/>
              </w:rPr>
            </w:pPr>
            <w:r w:rsidRPr="00232E0C">
              <w:rPr>
                <w:rFonts w:ascii="Cambria" w:hAnsi="Cambria"/>
                <w:color w:val="000000"/>
              </w:rPr>
              <w:t xml:space="preserve">Texte E : Albert Camus, </w:t>
            </w:r>
            <w:r>
              <w:rPr>
                <w:rFonts w:ascii="Cambria" w:hAnsi="Cambria"/>
                <w:i/>
                <w:iCs/>
                <w:color w:val="000000"/>
              </w:rPr>
              <w:t>L'Homme r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évolté, </w:t>
            </w:r>
            <w:r w:rsidRPr="00232E0C">
              <w:rPr>
                <w:rFonts w:ascii="Cambria" w:hAnsi="Cambria"/>
                <w:color w:val="000000"/>
              </w:rPr>
              <w:t>1951.</w:t>
            </w:r>
            <w:r w:rsidRPr="00232E0C">
              <w:rPr>
                <w:rFonts w:ascii="Cambria" w:hAnsi="Cambria"/>
              </w:rPr>
              <w:t xml:space="preserve"> </w:t>
            </w:r>
          </w:p>
          <w:p w:rsidR="00D50CCC" w:rsidRPr="00232E0C" w:rsidRDefault="00D50CCC" w:rsidP="00535945">
            <w:pPr>
              <w:rPr>
                <w:rFonts w:ascii="Cambria" w:hAnsi="Cambria"/>
              </w:rPr>
            </w:pPr>
          </w:p>
        </w:tc>
      </w:tr>
    </w:tbl>
    <w:p w:rsidR="00D50CCC" w:rsidRPr="00232E0C" w:rsidRDefault="00D50CCC" w:rsidP="00D50CCC">
      <w:pPr>
        <w:rPr>
          <w:rFonts w:ascii="Cambria" w:hAnsi="Cambria"/>
        </w:rPr>
      </w:pP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  <w:r w:rsidRPr="00232E0C">
        <w:rPr>
          <w:rFonts w:ascii="Cambria" w:hAnsi="Cambria"/>
          <w:b/>
          <w:bCs/>
          <w:color w:val="000000"/>
          <w:u w:val="single"/>
        </w:rPr>
        <w:t>TEXTE A</w:t>
      </w:r>
      <w:r w:rsidRPr="00232E0C">
        <w:rPr>
          <w:rFonts w:ascii="Cambria" w:hAnsi="Cambria"/>
          <w:b/>
          <w:bCs/>
          <w:color w:val="000000"/>
        </w:rPr>
        <w:t xml:space="preserve"> </w:t>
      </w:r>
      <w:r w:rsidRPr="00232E0C">
        <w:rPr>
          <w:rFonts w:ascii="Cambria" w:hAnsi="Cambria"/>
          <w:color w:val="000000"/>
        </w:rPr>
        <w:t xml:space="preserve">: SOPHOCLE, </w:t>
      </w:r>
      <w:r w:rsidRPr="00232E0C">
        <w:rPr>
          <w:rFonts w:ascii="Cambria" w:hAnsi="Cambria"/>
          <w:i/>
          <w:iCs/>
          <w:color w:val="000000"/>
        </w:rPr>
        <w:t xml:space="preserve">Antigone, </w:t>
      </w:r>
      <w:r w:rsidRPr="00232E0C">
        <w:rPr>
          <w:rFonts w:ascii="Cambria" w:hAnsi="Cambria"/>
          <w:color w:val="000000"/>
        </w:rPr>
        <w:t>442 av. J. - C.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  <w:rPr>
          <w:rFonts w:ascii="Cambria" w:hAnsi="Cambria"/>
          <w:i/>
          <w:iCs/>
          <w:color w:val="000000"/>
          <w:spacing w:val="-2"/>
        </w:rPr>
      </w:pPr>
      <w:r w:rsidRPr="00232E0C">
        <w:rPr>
          <w:rFonts w:ascii="Cambria" w:hAnsi="Cambria"/>
          <w:i/>
          <w:iCs/>
          <w:color w:val="000000"/>
          <w:spacing w:val="-3"/>
        </w:rPr>
        <w:t xml:space="preserve">Créon, qui règne sur </w:t>
      </w:r>
      <w:r w:rsidRPr="00232E0C">
        <w:rPr>
          <w:rFonts w:ascii="Cambria" w:hAnsi="Cambria"/>
          <w:color w:val="000000"/>
          <w:spacing w:val="-3"/>
        </w:rPr>
        <w:t xml:space="preserve">Thèbes; </w:t>
      </w:r>
      <w:r w:rsidRPr="00232E0C">
        <w:rPr>
          <w:rFonts w:ascii="Cambria" w:hAnsi="Cambria"/>
          <w:i/>
          <w:iCs/>
          <w:color w:val="000000"/>
          <w:spacing w:val="-3"/>
        </w:rPr>
        <w:t xml:space="preserve">a interdit, </w:t>
      </w:r>
      <w:r w:rsidRPr="00232E0C">
        <w:rPr>
          <w:rFonts w:ascii="Cambria" w:hAnsi="Cambria"/>
          <w:color w:val="000000"/>
          <w:spacing w:val="-3"/>
        </w:rPr>
        <w:t xml:space="preserve">sous </w:t>
      </w:r>
      <w:r w:rsidRPr="00232E0C">
        <w:rPr>
          <w:rFonts w:ascii="Cambria" w:hAnsi="Cambria"/>
          <w:i/>
          <w:iCs/>
          <w:color w:val="000000"/>
          <w:spacing w:val="-3"/>
        </w:rPr>
        <w:t xml:space="preserve">peine de mort, de donner une sépulture à </w:t>
      </w:r>
      <w:r w:rsidRPr="00232E0C">
        <w:rPr>
          <w:rFonts w:ascii="Cambria" w:hAnsi="Cambria"/>
          <w:i/>
          <w:iCs/>
          <w:color w:val="000000"/>
          <w:spacing w:val="-4"/>
        </w:rPr>
        <w:t xml:space="preserve">Polynice, qui a combattu contre sa patrie. Mais Antigone refuse que le cadavre de son </w:t>
      </w:r>
      <w:r w:rsidRPr="00232E0C">
        <w:rPr>
          <w:rFonts w:ascii="Cambria" w:hAnsi="Cambria"/>
          <w:i/>
          <w:iCs/>
          <w:color w:val="000000"/>
          <w:spacing w:val="-2"/>
        </w:rPr>
        <w:t>frère soit abandonné et désobéit aux ordres du roi.</w:t>
      </w:r>
    </w:p>
    <w:p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  <w:rPr>
          <w:rFonts w:ascii="Cambria" w:hAnsi="Cambria"/>
        </w:rPr>
      </w:pPr>
    </w:p>
    <w:tbl>
      <w:tblPr>
        <w:tblW w:w="0" w:type="auto"/>
        <w:tblLook w:val="04A0"/>
      </w:tblPr>
      <w:tblGrid>
        <w:gridCol w:w="675"/>
        <w:gridCol w:w="8536"/>
      </w:tblGrid>
      <w:tr w:rsidR="00D50CCC" w:rsidRPr="009A7D9E" w:rsidTr="00535945">
        <w:tc>
          <w:tcPr>
            <w:tcW w:w="675" w:type="dxa"/>
          </w:tcPr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5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10</w:t>
            </w:r>
          </w:p>
        </w:tc>
        <w:tc>
          <w:tcPr>
            <w:tcW w:w="8536" w:type="dxa"/>
          </w:tcPr>
          <w:p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aps/>
                <w:color w:val="000000"/>
                <w:spacing w:val="9"/>
              </w:rPr>
              <w:t>cr</w:t>
            </w:r>
            <w:r>
              <w:rPr>
                <w:rFonts w:ascii="Cambria" w:hAnsi="Cambria"/>
                <w:color w:val="000000"/>
                <w:spacing w:val="9"/>
              </w:rPr>
              <w:t>ÉON</w:t>
            </w:r>
            <w:r w:rsidRPr="009A7D9E">
              <w:rPr>
                <w:rFonts w:ascii="Cambria" w:hAnsi="Cambria"/>
                <w:smallCaps/>
                <w:color w:val="000000"/>
                <w:spacing w:val="9"/>
              </w:rPr>
              <w:t xml:space="preserve">. </w:t>
            </w:r>
            <w:r w:rsidRPr="009A7D9E">
              <w:rPr>
                <w:rFonts w:ascii="Cambria" w:hAnsi="Cambria"/>
                <w:color w:val="000000"/>
                <w:spacing w:val="9"/>
              </w:rPr>
              <w:t>- Et toi, maintenant, réponds-moi, sans phrases, d'un mot.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</w:rPr>
              <w:t>Connaissais-tu la défense que j'avais fait proclamer ?</w:t>
            </w:r>
          </w:p>
          <w:p w:rsidR="00D50CCC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rFonts w:ascii="Cambria" w:hAnsi="Cambria"/>
                <w:color w:val="000000"/>
                <w:spacing w:val="-2"/>
              </w:rPr>
            </w:pPr>
            <w:r w:rsidRPr="00ED126B">
              <w:rPr>
                <w:rFonts w:ascii="Cambria" w:hAnsi="Cambria"/>
                <w:caps/>
                <w:color w:val="000000"/>
                <w:spacing w:val="2"/>
              </w:rPr>
              <w:t>antigone</w:t>
            </w:r>
            <w:r w:rsidRPr="009A7D9E">
              <w:rPr>
                <w:rFonts w:ascii="Cambria" w:hAnsi="Cambria"/>
                <w:smallCaps/>
                <w:color w:val="000000"/>
              </w:rPr>
              <w:t xml:space="preserve">. </w:t>
            </w:r>
            <w:r w:rsidRPr="009A7D9E">
              <w:rPr>
                <w:rFonts w:ascii="Cambria" w:hAnsi="Cambria"/>
                <w:color w:val="000000"/>
              </w:rPr>
              <w:t>- Oui, je la connaissais : pouvais-je l'ignorer ? Elle était des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1"/>
              </w:rPr>
              <w:t>plus claires.</w:t>
            </w:r>
            <w:r w:rsidRPr="009A7D9E">
              <w:rPr>
                <w:rFonts w:ascii="Cambria" w:hAnsi="Cambria"/>
                <w:color w:val="000000"/>
                <w:spacing w:val="-2"/>
              </w:rPr>
              <w:t xml:space="preserve">   </w:t>
            </w:r>
          </w:p>
          <w:p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aps/>
                <w:color w:val="000000"/>
                <w:spacing w:val="9"/>
              </w:rPr>
              <w:t>cr</w:t>
            </w:r>
            <w:r>
              <w:rPr>
                <w:rFonts w:ascii="Cambria" w:hAnsi="Cambria"/>
                <w:color w:val="000000"/>
                <w:spacing w:val="9"/>
              </w:rPr>
              <w:t>ÉON</w:t>
            </w:r>
            <w:r w:rsidRPr="009A7D9E">
              <w:rPr>
                <w:rFonts w:ascii="Cambria" w:hAnsi="Cambria"/>
                <w:smallCaps/>
                <w:color w:val="000000"/>
                <w:spacing w:val="-2"/>
              </w:rPr>
              <w:t xml:space="preserve">. </w:t>
            </w:r>
            <w:r w:rsidRPr="009A7D9E">
              <w:rPr>
                <w:rFonts w:ascii="Cambria" w:hAnsi="Cambria"/>
                <w:color w:val="000000"/>
                <w:spacing w:val="-2"/>
              </w:rPr>
              <w:t>- Ainsi tu as osé passer outre à ma loi ?</w:t>
            </w:r>
          </w:p>
          <w:p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"/>
              <w:jc w:val="both"/>
              <w:rPr>
                <w:rFonts w:ascii="Cambria" w:hAnsi="Cambria"/>
              </w:rPr>
            </w:pPr>
            <w:r w:rsidRPr="00ED126B">
              <w:rPr>
                <w:rFonts w:ascii="Cambria" w:hAnsi="Cambria"/>
                <w:caps/>
                <w:color w:val="000000"/>
                <w:spacing w:val="2"/>
              </w:rPr>
              <w:t>antigone</w:t>
            </w:r>
            <w:r w:rsidRPr="009A7D9E">
              <w:rPr>
                <w:rFonts w:ascii="Cambria" w:hAnsi="Cambria"/>
                <w:smallCaps/>
                <w:color w:val="000000"/>
                <w:spacing w:val="2"/>
              </w:rPr>
              <w:t xml:space="preserve">. </w:t>
            </w:r>
            <w:r w:rsidRPr="009A7D9E">
              <w:rPr>
                <w:rFonts w:ascii="Cambria" w:hAnsi="Cambria"/>
                <w:color w:val="000000"/>
                <w:spacing w:val="2"/>
              </w:rPr>
              <w:t>- Oui, car ce n'est pas Zeus qui l'avait proclamée ! Ce n'est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2"/>
              </w:rPr>
              <w:t>pas la Justice, assise aux côtés des dieux infernaux ; non, ce ne sont pas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</w:rPr>
              <w:t>là les lois qu'ils ont jamais fixées aux hommes, et je ne pensais pas que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3"/>
              </w:rPr>
              <w:t>tes défenses à toi fussent assez puissantes pour permettre à un mortel</w:t>
            </w:r>
            <w:r w:rsidRPr="009A7D9E">
              <w:rPr>
                <w:rFonts w:ascii="Cambria" w:hAnsi="Cambria"/>
                <w:color w:val="000000"/>
              </w:rPr>
              <w:t xml:space="preserve"> de passer outre à d'autres lois, aux lois non écrites, inébranlables, des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1"/>
              </w:rPr>
              <w:t>dieux ! Elles ne datent, celles-là, ni d'aujourd'hui ni d'hier, et nul ne sait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2"/>
              </w:rPr>
              <w:t>le jour où elles ont paru.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</w:tc>
      </w:tr>
    </w:tbl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470"/>
        <w:jc w:val="both"/>
        <w:rPr>
          <w:rFonts w:ascii="Cambria" w:hAnsi="Cambria"/>
        </w:rPr>
      </w:pPr>
    </w:p>
    <w:p w:rsidR="00D50CCC" w:rsidRPr="00232E0C" w:rsidRDefault="00D50CCC" w:rsidP="007418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color w:val="000000"/>
          <w:spacing w:val="-1"/>
        </w:rPr>
      </w:pPr>
      <w:r w:rsidRPr="00232E0C">
        <w:rPr>
          <w:rFonts w:ascii="Cambria" w:hAnsi="Cambria"/>
          <w:b/>
          <w:bCs/>
          <w:color w:val="000000"/>
          <w:spacing w:val="-1"/>
          <w:u w:val="single"/>
        </w:rPr>
        <w:t>TEXTE B</w:t>
      </w:r>
      <w:r w:rsidRPr="00232E0C">
        <w:rPr>
          <w:rFonts w:ascii="Cambria" w:hAnsi="Cambria"/>
          <w:b/>
          <w:bCs/>
          <w:color w:val="000000"/>
          <w:spacing w:val="-1"/>
        </w:rPr>
        <w:t xml:space="preserve"> </w:t>
      </w:r>
      <w:r w:rsidRPr="00232E0C">
        <w:rPr>
          <w:rFonts w:ascii="Cambria" w:hAnsi="Cambria"/>
          <w:color w:val="000000"/>
          <w:spacing w:val="-1"/>
        </w:rPr>
        <w:t xml:space="preserve">: MARIVAUX, </w:t>
      </w:r>
      <w:r w:rsidRPr="00232E0C">
        <w:rPr>
          <w:rFonts w:ascii="Cambria" w:hAnsi="Cambria"/>
          <w:i/>
          <w:iCs/>
          <w:color w:val="000000"/>
          <w:spacing w:val="-1"/>
        </w:rPr>
        <w:t xml:space="preserve">L'île des esclaves, </w:t>
      </w:r>
      <w:r w:rsidRPr="00232E0C">
        <w:rPr>
          <w:rFonts w:ascii="Cambria" w:hAnsi="Cambria"/>
          <w:color w:val="000000"/>
          <w:spacing w:val="-1"/>
        </w:rPr>
        <w:t>1725,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1"/>
        <w:jc w:val="both"/>
        <w:rPr>
          <w:rFonts w:ascii="Cambria" w:hAnsi="Cambria"/>
        </w:rPr>
      </w:pP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  <w:rPr>
          <w:rFonts w:ascii="Cambria" w:hAnsi="Cambria"/>
          <w:i/>
          <w:iCs/>
          <w:color w:val="000000"/>
          <w:spacing w:val="-1"/>
        </w:rPr>
      </w:pPr>
      <w:r w:rsidRPr="00232E0C">
        <w:rPr>
          <w:rFonts w:ascii="Cambria" w:hAnsi="Cambria"/>
          <w:i/>
          <w:iCs/>
          <w:color w:val="000000"/>
          <w:spacing w:val="1"/>
        </w:rPr>
        <w:t xml:space="preserve">Dans </w:t>
      </w:r>
      <w:r w:rsidRPr="00232E0C">
        <w:rPr>
          <w:rFonts w:ascii="Cambria" w:hAnsi="Cambria"/>
          <w:color w:val="000000"/>
          <w:spacing w:val="1"/>
        </w:rPr>
        <w:t xml:space="preserve">L’île des esclaves, </w:t>
      </w:r>
      <w:r w:rsidRPr="00232E0C">
        <w:rPr>
          <w:rFonts w:ascii="Cambria" w:hAnsi="Cambria"/>
          <w:i/>
          <w:iCs/>
          <w:color w:val="000000"/>
          <w:spacing w:val="1"/>
        </w:rPr>
        <w:t xml:space="preserve">Marivaux imagine une île dans laquelle d'anciens esclaves </w:t>
      </w:r>
      <w:r w:rsidRPr="00232E0C">
        <w:rPr>
          <w:rFonts w:ascii="Cambria" w:hAnsi="Cambria"/>
          <w:i/>
          <w:iCs/>
          <w:color w:val="000000"/>
          <w:spacing w:val="-3"/>
        </w:rPr>
        <w:t xml:space="preserve">ont pris le pouvoir sur leurs maîtres. Iphicrate et son valet Arlequin, échoués sur l'île, </w:t>
      </w:r>
      <w:r w:rsidRPr="00232E0C">
        <w:rPr>
          <w:rFonts w:ascii="Cambria" w:hAnsi="Cambria"/>
          <w:i/>
          <w:iCs/>
          <w:color w:val="000000"/>
          <w:spacing w:val="-1"/>
        </w:rPr>
        <w:t>voient leur situation bouleversée.</w:t>
      </w:r>
    </w:p>
    <w:p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  <w:rPr>
          <w:rFonts w:ascii="Cambria" w:hAnsi="Cambria"/>
        </w:rPr>
      </w:pPr>
    </w:p>
    <w:tbl>
      <w:tblPr>
        <w:tblW w:w="0" w:type="auto"/>
        <w:tblInd w:w="154" w:type="dxa"/>
        <w:tblLook w:val="04A0"/>
      </w:tblPr>
      <w:tblGrid>
        <w:gridCol w:w="521"/>
        <w:gridCol w:w="8612"/>
      </w:tblGrid>
      <w:tr w:rsidR="00D50CCC" w:rsidRPr="009A7D9E" w:rsidTr="00535945">
        <w:tc>
          <w:tcPr>
            <w:tcW w:w="521" w:type="dxa"/>
          </w:tcPr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5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10</w:t>
            </w:r>
          </w:p>
        </w:tc>
        <w:tc>
          <w:tcPr>
            <w:tcW w:w="8612" w:type="dxa"/>
          </w:tcPr>
          <w:p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pacing w:val="-6"/>
              </w:rPr>
            </w:pPr>
            <w:r w:rsidRPr="009A7D9E">
              <w:rPr>
                <w:rFonts w:ascii="Cambria" w:hAnsi="Cambria"/>
                <w:color w:val="000000"/>
                <w:spacing w:val="-6"/>
              </w:rPr>
              <w:t xml:space="preserve">IPHICRATE. - Méconnais-tu ton maître, et n'es-tu plus mon esclave ? </w:t>
            </w:r>
          </w:p>
          <w:p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bCs/>
                <w:caps/>
                <w:color w:val="000000"/>
                <w:spacing w:val="3"/>
              </w:rPr>
              <w:t>arlequin</w:t>
            </w:r>
            <w:r w:rsidRPr="009A7D9E">
              <w:rPr>
                <w:rFonts w:ascii="Cambria" w:hAnsi="Cambria"/>
                <w:smallCaps/>
                <w:color w:val="000000"/>
                <w:spacing w:val="3"/>
              </w:rPr>
              <w:t xml:space="preserve">,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se </w:t>
            </w:r>
            <w:r w:rsidRPr="009A7D9E">
              <w:rPr>
                <w:rFonts w:ascii="Cambria" w:hAnsi="Cambria"/>
                <w:i/>
                <w:iCs/>
                <w:color w:val="000000"/>
                <w:spacing w:val="3"/>
              </w:rPr>
              <w:t xml:space="preserve">reculant d'un air sérieux.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-Je l'ai été, je le confesse à ta </w:t>
            </w:r>
            <w:r w:rsidRPr="009A7D9E">
              <w:rPr>
                <w:rFonts w:ascii="Cambria" w:hAnsi="Cambria"/>
                <w:color w:val="000000"/>
                <w:spacing w:val="2"/>
              </w:rPr>
              <w:t xml:space="preserve">honte, mais va, je te le pardonne ; les hommes ne valent rien. Dans le </w:t>
            </w:r>
            <w:r w:rsidRPr="009A7D9E">
              <w:rPr>
                <w:rFonts w:ascii="Cambria" w:hAnsi="Cambria"/>
                <w:color w:val="000000"/>
                <w:spacing w:val="7"/>
              </w:rPr>
              <w:t>pays d'Athènes, j'étais ton esclave ; tu me traitais comme un pauvre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2"/>
              </w:rPr>
              <w:t xml:space="preserve">animal, et tu disais que cela était juste, parce que tu étais le plus fort.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Eh bien ! Iphicrate, tu vas trouver ici plus fort que toi ; on va te faire esclave à ton tour ; on te dira aussi que cela est juste, et nous verrons ce que tu penseras de cette justice-là ; tu m'en diras ton sentiment, je </w:t>
            </w:r>
            <w:r w:rsidRPr="009A7D9E">
              <w:rPr>
                <w:rFonts w:ascii="Cambria" w:hAnsi="Cambria"/>
                <w:color w:val="000000"/>
                <w:spacing w:val="-2"/>
              </w:rPr>
              <w:t>t'attends là. Quand tu auras souffert, tu seras plus raisonnable ; tu sauras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3"/>
              </w:rPr>
              <w:t xml:space="preserve">mieux ce qu'il est permis de faire souffrir aux autres. Tout en irait mieux </w:t>
            </w:r>
            <w:r w:rsidRPr="009A7D9E">
              <w:rPr>
                <w:rFonts w:ascii="Cambria" w:hAnsi="Cambria"/>
                <w:color w:val="000000"/>
                <w:spacing w:val="-2"/>
              </w:rPr>
              <w:t xml:space="preserve">dans le monde, si ceux qui te ressemblent recevaient la même leçon que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toi. Adieu, mon ami ; je vais trouver mes camarades et tes maîtres. (Il </w:t>
            </w:r>
            <w:r w:rsidRPr="009A7D9E">
              <w:rPr>
                <w:rFonts w:ascii="Cambria" w:hAnsi="Cambria"/>
                <w:i/>
                <w:iCs/>
                <w:color w:val="000000"/>
                <w:spacing w:val="-2"/>
                <w:w w:val="93"/>
              </w:rPr>
              <w:t>s'éloigne.)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</w:tc>
      </w:tr>
    </w:tbl>
    <w:p w:rsidR="00741839" w:rsidRDefault="00741839" w:rsidP="00D50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pacing w:val="-3"/>
          <w:u w:val="single"/>
        </w:rPr>
      </w:pPr>
    </w:p>
    <w:p w:rsidR="00741839" w:rsidRDefault="00741839">
      <w:pPr>
        <w:rPr>
          <w:rFonts w:ascii="Cambria" w:hAnsi="Cambria"/>
          <w:b/>
          <w:bCs/>
          <w:color w:val="000000"/>
          <w:spacing w:val="-3"/>
          <w:u w:val="single"/>
        </w:rPr>
      </w:pPr>
      <w:r>
        <w:rPr>
          <w:rFonts w:ascii="Cambria" w:hAnsi="Cambria"/>
          <w:b/>
          <w:bCs/>
          <w:color w:val="000000"/>
          <w:spacing w:val="-3"/>
          <w:u w:val="single"/>
        </w:rPr>
        <w:br w:type="page"/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color w:val="000000"/>
          <w:spacing w:val="-3"/>
        </w:rPr>
      </w:pPr>
      <w:r w:rsidRPr="00232E0C">
        <w:rPr>
          <w:rFonts w:ascii="Cambria" w:hAnsi="Cambria"/>
          <w:b/>
          <w:bCs/>
          <w:color w:val="000000"/>
          <w:spacing w:val="-3"/>
          <w:u w:val="single"/>
        </w:rPr>
        <w:lastRenderedPageBreak/>
        <w:t>TEXTE C :</w:t>
      </w:r>
      <w:r w:rsidRPr="00232E0C">
        <w:rPr>
          <w:rFonts w:ascii="Cambria" w:hAnsi="Cambria"/>
          <w:b/>
          <w:bCs/>
          <w:color w:val="000000"/>
          <w:spacing w:val="-3"/>
        </w:rPr>
        <w:t xml:space="preserve"> </w:t>
      </w:r>
      <w:r w:rsidRPr="00232E0C">
        <w:rPr>
          <w:rFonts w:ascii="Cambria" w:hAnsi="Cambria"/>
          <w:color w:val="000000"/>
          <w:spacing w:val="-3"/>
        </w:rPr>
        <w:t xml:space="preserve">VOLTAIRE, </w:t>
      </w:r>
      <w:r w:rsidRPr="00232E0C">
        <w:rPr>
          <w:rFonts w:ascii="Cambria" w:hAnsi="Cambria"/>
          <w:i/>
          <w:iCs/>
          <w:color w:val="000000"/>
          <w:spacing w:val="-3"/>
        </w:rPr>
        <w:t xml:space="preserve">Traité sur la Tolérance, </w:t>
      </w:r>
      <w:r w:rsidRPr="00232E0C">
        <w:rPr>
          <w:rFonts w:ascii="Cambria" w:hAnsi="Cambria"/>
          <w:color w:val="000000"/>
          <w:spacing w:val="-3"/>
        </w:rPr>
        <w:t>Chapitre 1,1763.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</w:rPr>
      </w:pPr>
    </w:p>
    <w:p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  <w:i/>
          <w:iCs/>
          <w:color w:val="000000"/>
          <w:spacing w:val="-4"/>
        </w:rPr>
      </w:pPr>
      <w:r w:rsidRPr="00232E0C">
        <w:rPr>
          <w:rFonts w:ascii="Cambria" w:hAnsi="Cambria"/>
          <w:i/>
          <w:iCs/>
          <w:color w:val="000000"/>
          <w:spacing w:val="-5"/>
        </w:rPr>
        <w:t xml:space="preserve">Après l'exécution de Jean Calas, injustement condamné pour le meurtre de son fils, </w:t>
      </w:r>
      <w:r w:rsidRPr="00232E0C">
        <w:rPr>
          <w:rFonts w:ascii="Cambria" w:hAnsi="Cambria"/>
          <w:i/>
          <w:iCs/>
          <w:color w:val="000000"/>
          <w:spacing w:val="-2"/>
        </w:rPr>
        <w:t xml:space="preserve">Voltaire s'engage pour obtenir sa réhabilitation. Il dénonce l'injustice et le fanatisme </w:t>
      </w:r>
      <w:r w:rsidRPr="00232E0C">
        <w:rPr>
          <w:rFonts w:ascii="Cambria" w:hAnsi="Cambria"/>
          <w:i/>
          <w:iCs/>
          <w:color w:val="000000"/>
          <w:spacing w:val="-4"/>
        </w:rPr>
        <w:t>religieux qui ont conduit un innocent à la torture et à la mort</w:t>
      </w:r>
      <w:r>
        <w:rPr>
          <w:rFonts w:ascii="Cambria" w:hAnsi="Cambria"/>
          <w:i/>
          <w:iCs/>
          <w:color w:val="000000"/>
          <w:spacing w:val="-4"/>
        </w:rPr>
        <w:t>.</w:t>
      </w:r>
    </w:p>
    <w:p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rFonts w:ascii="Cambria" w:hAnsi="Cambria"/>
          <w:i/>
          <w:iCs/>
          <w:color w:val="000000"/>
          <w:spacing w:val="-4"/>
        </w:rPr>
      </w:pPr>
    </w:p>
    <w:p w:rsidR="00D50CCC" w:rsidRPr="00E27524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rFonts w:ascii="Cambria" w:hAnsi="Cambria"/>
          <w:b/>
          <w:bCs/>
          <w:color w:val="000000"/>
          <w:spacing w:val="3"/>
        </w:rPr>
      </w:pPr>
      <w:r w:rsidRPr="00232E0C">
        <w:rPr>
          <w:rFonts w:ascii="Cambria" w:hAnsi="Cambria"/>
          <w:b/>
          <w:bCs/>
          <w:color w:val="000000"/>
          <w:spacing w:val="3"/>
        </w:rPr>
        <w:t>Histoire abrégée de la mort de Jean Calas</w:t>
      </w:r>
    </w:p>
    <w:p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  <w:i/>
          <w:iCs/>
          <w:color w:val="000000"/>
          <w:spacing w:val="-4"/>
        </w:rPr>
      </w:pPr>
    </w:p>
    <w:tbl>
      <w:tblPr>
        <w:tblW w:w="0" w:type="auto"/>
        <w:tblInd w:w="19" w:type="dxa"/>
        <w:tblLook w:val="04A0"/>
      </w:tblPr>
      <w:tblGrid>
        <w:gridCol w:w="656"/>
        <w:gridCol w:w="8555"/>
      </w:tblGrid>
      <w:tr w:rsidR="00D50CCC" w:rsidRPr="009A7D9E" w:rsidTr="00535945">
        <w:tc>
          <w:tcPr>
            <w:tcW w:w="656" w:type="dxa"/>
          </w:tcPr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5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10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15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20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25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30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35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</w:tc>
        <w:tc>
          <w:tcPr>
            <w:tcW w:w="8555" w:type="dxa"/>
          </w:tcPr>
          <w:p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 w:firstLine="437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color w:val="000000"/>
                <w:spacing w:val="5"/>
              </w:rPr>
              <w:t xml:space="preserve">II semble que quand il s'agit d'un parricide et de livrer un père de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famille au plus affreux supplice, le jugement devrait être unanime, parce </w:t>
            </w:r>
            <w:r w:rsidRPr="009A7D9E">
              <w:rPr>
                <w:rFonts w:ascii="Cambria" w:hAnsi="Cambria"/>
                <w:color w:val="000000"/>
                <w:spacing w:val="4"/>
              </w:rPr>
              <w:t xml:space="preserve">que les preuves d'un crime si inouï devraient être d'une évidence sensible </w:t>
            </w:r>
            <w:r w:rsidRPr="009A7D9E">
              <w:rPr>
                <w:rFonts w:ascii="Cambria" w:hAnsi="Cambria"/>
                <w:color w:val="000000"/>
                <w:spacing w:val="9"/>
              </w:rPr>
              <w:t>à tout le monde : le moindre doute dans un cas pareil doit suffire pour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faire trembler un juge qui va signer un arrêt de mort. La faiblesse de notre </w:t>
            </w:r>
            <w:r w:rsidRPr="009A7D9E">
              <w:rPr>
                <w:rFonts w:ascii="Cambria" w:hAnsi="Cambria"/>
                <w:color w:val="000000"/>
                <w:spacing w:val="2"/>
              </w:rPr>
              <w:t xml:space="preserve">raison et l'insuffisance de nos lois se font sentir tous les jours ; mais dans quelle occasion en découvre-t-on mieux la misère que quand la prépondérance d'une seule voix fait rouer un citoyen ? Il fallait, dans Athènes, </w:t>
            </w:r>
            <w:r w:rsidRPr="009A7D9E">
              <w:rPr>
                <w:rFonts w:ascii="Cambria" w:hAnsi="Cambria"/>
                <w:color w:val="000000"/>
                <w:spacing w:val="5"/>
              </w:rPr>
              <w:t>cinquante voix au-delà de la moitié pour oser prononcer un jugement de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4"/>
              </w:rPr>
              <w:t>mort. Qu'en résulte-t-il</w:t>
            </w:r>
            <w:r>
              <w:rPr>
                <w:rFonts w:ascii="Cambria" w:hAnsi="Cambria"/>
                <w:color w:val="000000"/>
                <w:spacing w:val="4"/>
              </w:rPr>
              <w:t> </w:t>
            </w:r>
            <w:r w:rsidRPr="009A7D9E">
              <w:rPr>
                <w:rFonts w:ascii="Cambria" w:hAnsi="Cambria"/>
                <w:color w:val="000000"/>
                <w:spacing w:val="4"/>
              </w:rPr>
              <w:t>? Ce que nous savons très inutilement, que les Grecs étaient plus sages et plus humains que nous.</w:t>
            </w:r>
          </w:p>
          <w:p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  <w:rPr>
                <w:rFonts w:ascii="Cambria" w:hAnsi="Cambria"/>
              </w:rPr>
            </w:pPr>
            <w:r w:rsidRPr="00D65E27">
              <w:rPr>
                <w:rFonts w:ascii="Cambria" w:hAnsi="Cambria"/>
                <w:b/>
                <w:iCs/>
                <w:color w:val="000000"/>
                <w:spacing w:val="-1"/>
              </w:rPr>
              <w:t>/</w:t>
            </w:r>
            <w:r w:rsidRPr="009A7D9E">
              <w:rPr>
                <w:rFonts w:ascii="Cambria" w:hAnsi="Cambria"/>
                <w:iCs/>
                <w:color w:val="000000"/>
                <w:spacing w:val="-1"/>
              </w:rPr>
              <w:t>I</w:t>
            </w:r>
            <w:r w:rsidRPr="009A7D9E">
              <w:rPr>
                <w:rFonts w:ascii="Cambria" w:hAnsi="Cambria"/>
                <w:color w:val="000000"/>
                <w:spacing w:val="-1"/>
              </w:rPr>
              <w:t xml:space="preserve">I paraissait impossible que Jean Calas, vieillard de soixante-huit ans, </w:t>
            </w:r>
            <w:r w:rsidRPr="009A7D9E">
              <w:rPr>
                <w:rFonts w:ascii="Cambria" w:hAnsi="Cambria"/>
                <w:color w:val="000000"/>
                <w:spacing w:val="-4"/>
              </w:rPr>
              <w:t xml:space="preserve">qui avait depuis longtemps les jambes enflées et faibles, eût seul étranglé et </w:t>
            </w:r>
            <w:r w:rsidRPr="009A7D9E">
              <w:rPr>
                <w:rFonts w:ascii="Cambria" w:hAnsi="Cambria"/>
                <w:color w:val="000000"/>
                <w:spacing w:val="-1"/>
              </w:rPr>
              <w:t>pendu un fils âgé de vingt-huit ans, qui était d'une force au-dessus de l'or</w:t>
            </w:r>
            <w:r w:rsidRPr="009A7D9E">
              <w:rPr>
                <w:rFonts w:ascii="Cambria" w:hAnsi="Cambria"/>
                <w:color w:val="000000"/>
              </w:rPr>
              <w:t xml:space="preserve">dinaire ; il fallait absolument qu'il eût été assisté dans cette exécution par </w:t>
            </w:r>
            <w:r w:rsidRPr="009A7D9E">
              <w:rPr>
                <w:rFonts w:ascii="Cambria" w:hAnsi="Cambria"/>
                <w:color w:val="000000"/>
                <w:spacing w:val="-4"/>
              </w:rPr>
              <w:t xml:space="preserve">sa femme, par son fils Pierre Calas, par Lavaisse, et par la servante. Ils ne </w:t>
            </w:r>
            <w:r w:rsidRPr="009A7D9E">
              <w:rPr>
                <w:rFonts w:ascii="Cambria" w:hAnsi="Cambria"/>
                <w:color w:val="000000"/>
                <w:spacing w:val="-1"/>
              </w:rPr>
              <w:t xml:space="preserve">s'étaient pas quittés un seul moment le soir de cette fatale aventure. Mais cette supposition était encore aussi absurde que l'autre : car comment une </w:t>
            </w:r>
            <w:r w:rsidRPr="009A7D9E">
              <w:rPr>
                <w:rFonts w:ascii="Cambria" w:hAnsi="Cambria"/>
                <w:color w:val="000000"/>
                <w:spacing w:val="-3"/>
              </w:rPr>
              <w:t>servante zélée catholique aurait-elle pu souffrir que des huguenots assassi</w:t>
            </w:r>
            <w:r w:rsidRPr="009A7D9E">
              <w:rPr>
                <w:rFonts w:ascii="Cambria" w:hAnsi="Cambria"/>
                <w:color w:val="000000"/>
                <w:spacing w:val="-4"/>
              </w:rPr>
              <w:t xml:space="preserve">nassent un jeune homme élevé par elle pour le punir d'aimer la religion de cette servante ? Comment Lavaisse serait-il venu exprès de Bordeaux pour </w:t>
            </w:r>
            <w:r w:rsidRPr="009A7D9E">
              <w:rPr>
                <w:rFonts w:ascii="Cambria" w:hAnsi="Cambria"/>
                <w:color w:val="000000"/>
                <w:spacing w:val="-2"/>
              </w:rPr>
              <w:t>étrangler son ami dont il ignorait la conversion prétendue ? Comment une mère tendre aurait-elle mis les mains sur son fils ? Comment tous ensem</w:t>
            </w:r>
            <w:r w:rsidRPr="009A7D9E">
              <w:rPr>
                <w:rFonts w:ascii="Cambria" w:hAnsi="Cambria"/>
                <w:color w:val="000000"/>
                <w:spacing w:val="3"/>
              </w:rPr>
              <w:t>ble auraient-ils pu étrangler un jeune homme aussi robuste qu'eux tous,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2"/>
              </w:rPr>
              <w:t xml:space="preserve">sans un combat long et violent, sans des cris affreux qui auraient appelé </w:t>
            </w:r>
            <w:r w:rsidRPr="009A7D9E">
              <w:rPr>
                <w:rFonts w:ascii="Cambria" w:hAnsi="Cambria"/>
                <w:color w:val="000000"/>
                <w:spacing w:val="-3"/>
              </w:rPr>
              <w:t>tout le voisinage, sans des coups réitérés, sans des meurtrissures, sans des habits déchirés.</w:t>
            </w:r>
          </w:p>
          <w:p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color w:val="000000"/>
                <w:spacing w:val="10"/>
              </w:rPr>
              <w:t>II était évident que, si le parricide avait pu être commis, tous les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2"/>
              </w:rPr>
              <w:t>accusés étaient également coupables, parce qu'ils ne s'étaient pas quittés</w:t>
            </w:r>
            <w:r w:rsidRPr="009A7D9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color w:val="000000"/>
                <w:spacing w:val="2"/>
              </w:rPr>
              <w:t>d'un moment </w:t>
            </w:r>
            <w:r w:rsidRPr="009A7D9E">
              <w:rPr>
                <w:rFonts w:ascii="Cambria" w:hAnsi="Cambria"/>
                <w:color w:val="000000"/>
                <w:spacing w:val="2"/>
              </w:rPr>
              <w:t>; il était évident qu'ils ne l'étaient pas ; il était évident que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le père seul ne pouvait l'être ; et cependant l'arrêt condamna ce père seul </w:t>
            </w:r>
            <w:r w:rsidRPr="009A7D9E">
              <w:rPr>
                <w:rFonts w:ascii="Cambria" w:hAnsi="Cambria"/>
                <w:color w:val="000000"/>
              </w:rPr>
              <w:t>à expirer sur la roue.</w:t>
            </w:r>
            <w:r w:rsidRPr="009A7D9E">
              <w:rPr>
                <w:rFonts w:ascii="Cambria" w:hAnsi="Cambria"/>
              </w:rPr>
              <w:t xml:space="preserve"> </w:t>
            </w:r>
          </w:p>
          <w:p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color w:val="000000"/>
                <w:spacing w:val="6"/>
              </w:rPr>
              <w:t xml:space="preserve">Le motif de l'arrêt était aussi inconcevable que tout le reste. Les </w:t>
            </w:r>
            <w:r w:rsidRPr="009A7D9E">
              <w:rPr>
                <w:rFonts w:ascii="Cambria" w:hAnsi="Cambria"/>
                <w:color w:val="000000"/>
                <w:spacing w:val="7"/>
              </w:rPr>
              <w:t xml:space="preserve">juges qui étaient décidés pour le supplice de Jean Calas persuadèrent </w:t>
            </w:r>
            <w:r w:rsidRPr="009A7D9E">
              <w:rPr>
                <w:rFonts w:ascii="Cambria" w:hAnsi="Cambria"/>
                <w:i/>
                <w:iCs/>
                <w:color w:val="000000"/>
                <w:spacing w:val="1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aux autres que ce vieillard faible ne pourrait résister aux tourments, et </w:t>
            </w:r>
            <w:r w:rsidRPr="009A7D9E">
              <w:rPr>
                <w:rFonts w:ascii="Cambria" w:hAnsi="Cambria"/>
                <w:color w:val="000000"/>
              </w:rPr>
              <w:t xml:space="preserve">qu'il avouerait sous les coups des bourreaux son crime et celui de ses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complices. Ils furent confondus, quand ce vieillard, en mourant sur la </w:t>
            </w:r>
            <w:r w:rsidRPr="009A7D9E">
              <w:rPr>
                <w:rFonts w:ascii="Cambria" w:hAnsi="Cambria"/>
                <w:color w:val="000000"/>
                <w:spacing w:val="7"/>
              </w:rPr>
              <w:t xml:space="preserve">roue, prit Dieu à témoin de son innocence, et le conjura de pardonner </w:t>
            </w:r>
            <w:r w:rsidRPr="009A7D9E">
              <w:rPr>
                <w:rFonts w:ascii="Cambria" w:hAnsi="Cambria"/>
                <w:color w:val="000000"/>
                <w:spacing w:val="10"/>
              </w:rPr>
              <w:t xml:space="preserve">à ses juges. </w:t>
            </w:r>
            <w:r w:rsidRPr="009A7D9E">
              <w:rPr>
                <w:rFonts w:ascii="Cambria" w:hAnsi="Cambria"/>
                <w:b/>
                <w:iCs/>
                <w:color w:val="000000"/>
                <w:spacing w:val="-1"/>
              </w:rPr>
              <w:t>/</w:t>
            </w:r>
          </w:p>
          <w:p w:rsidR="00D50CCC" w:rsidRPr="009A7D9E" w:rsidRDefault="00D50CCC" w:rsidP="005359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</w:tc>
      </w:tr>
    </w:tbl>
    <w:p w:rsidR="00741839" w:rsidRDefault="00741839" w:rsidP="00D50CCC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u w:val="single"/>
        </w:rPr>
      </w:pPr>
    </w:p>
    <w:p w:rsidR="00741839" w:rsidRDefault="00741839">
      <w:pPr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</w:rPr>
        <w:br w:type="page"/>
      </w:r>
    </w:p>
    <w:p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232E0C">
        <w:rPr>
          <w:rFonts w:ascii="Cambria" w:hAnsi="Cambria"/>
          <w:b/>
          <w:bCs/>
          <w:color w:val="000000"/>
          <w:u w:val="single"/>
        </w:rPr>
        <w:lastRenderedPageBreak/>
        <w:t>DOCUMENT D :</w:t>
      </w:r>
      <w:r w:rsidRPr="00232E0C">
        <w:rPr>
          <w:rFonts w:ascii="Cambria" w:hAnsi="Cambria"/>
          <w:b/>
          <w:bCs/>
          <w:color w:val="000000"/>
        </w:rPr>
        <w:t xml:space="preserve"> </w:t>
      </w:r>
      <w:r w:rsidRPr="00232E0C">
        <w:rPr>
          <w:rFonts w:ascii="Cambria" w:hAnsi="Cambria"/>
          <w:color w:val="000000"/>
        </w:rPr>
        <w:t xml:space="preserve">Une du journal </w:t>
      </w:r>
      <w:r w:rsidRPr="00232E0C">
        <w:rPr>
          <w:rFonts w:ascii="Cambria" w:hAnsi="Cambria"/>
          <w:i/>
          <w:iCs/>
          <w:color w:val="000000"/>
        </w:rPr>
        <w:t xml:space="preserve">L'Aurore </w:t>
      </w:r>
      <w:r w:rsidRPr="00232E0C">
        <w:rPr>
          <w:rFonts w:ascii="Cambria" w:hAnsi="Cambria"/>
          <w:color w:val="000000"/>
        </w:rPr>
        <w:t>du 13 janvier 1898.</w:t>
      </w:r>
    </w:p>
    <w:p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</w:p>
    <w:p w:rsidR="00D50CCC" w:rsidRPr="00232E0C" w:rsidRDefault="00D50CCC" w:rsidP="00D50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284" w:hanging="379"/>
        <w:jc w:val="both"/>
        <w:rPr>
          <w:rFonts w:ascii="Cambria" w:hAnsi="Cambria"/>
          <w:i/>
          <w:iCs/>
          <w:color w:val="000000"/>
        </w:rPr>
      </w:pPr>
      <w:r w:rsidRPr="00232E0C">
        <w:rPr>
          <w:rFonts w:ascii="Cambria" w:hAnsi="Cambria"/>
          <w:i/>
          <w:iCs/>
          <w:color w:val="000000"/>
        </w:rPr>
        <w:tab/>
      </w:r>
      <w:r w:rsidRPr="00232E0C">
        <w:rPr>
          <w:rFonts w:ascii="Cambria" w:hAnsi="Cambria"/>
          <w:i/>
          <w:iCs/>
          <w:color w:val="000000"/>
        </w:rPr>
        <w:tab/>
        <w:t>Devant l'évidence de l'erreur judiciaire qui a condamné au bagne pour espionnage le capitaine Dreyfus, Emile Zola entreprend une campagne de presse destinée à provoquer la révision du procès, notamment dans la lettre ouverte qui suit :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rFonts w:ascii="Cambria" w:hAnsi="Cambria"/>
          <w:i/>
          <w:iCs/>
          <w:color w:val="000000"/>
        </w:rPr>
      </w:pP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rFonts w:ascii="Cambria" w:hAnsi="Cambria"/>
        </w:rPr>
      </w:pPr>
    </w:p>
    <w:p w:rsidR="00D50CCC" w:rsidRPr="00232E0C" w:rsidRDefault="00D50CCC" w:rsidP="00741839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5994400" cy="4000500"/>
            <wp:effectExtent l="0" t="0" r="0" b="12700"/>
            <wp:docPr id="1" name="Image 1" descr="J-accuse_Auror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-accuse_Aurore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CCC" w:rsidRPr="00232E0C" w:rsidRDefault="00D50CCC" w:rsidP="00D50CCC">
      <w:pPr>
        <w:rPr>
          <w:rFonts w:ascii="Cambria" w:hAnsi="Cambria"/>
        </w:rPr>
      </w:pPr>
    </w:p>
    <w:p w:rsidR="00D50CCC" w:rsidRPr="002A7C10" w:rsidRDefault="00D50CCC" w:rsidP="00D50CCC">
      <w:pPr>
        <w:jc w:val="both"/>
        <w:rPr>
          <w:rFonts w:ascii="Cambria" w:hAnsi="Cambria"/>
          <w:b/>
          <w:i/>
          <w:color w:val="000000"/>
        </w:rPr>
      </w:pPr>
      <w:r w:rsidRPr="002A7C10">
        <w:rPr>
          <w:rFonts w:ascii="Cambria" w:hAnsi="Cambria"/>
          <w:b/>
          <w:i/>
          <w:color w:val="000000"/>
          <w:u w:val="single"/>
        </w:rPr>
        <w:t>Note</w:t>
      </w:r>
      <w:r w:rsidRPr="002A7C10">
        <w:rPr>
          <w:rFonts w:ascii="Cambria" w:hAnsi="Cambria"/>
          <w:b/>
          <w:i/>
          <w:color w:val="000000"/>
        </w:rPr>
        <w:t xml:space="preserve"> : Le corps de l'article, illisible, n'est pas à prendre en compte.</w:t>
      </w:r>
    </w:p>
    <w:p w:rsidR="00D50CCC" w:rsidRPr="00232E0C" w:rsidRDefault="00D50CCC" w:rsidP="00D50CCC">
      <w:pPr>
        <w:jc w:val="both"/>
        <w:rPr>
          <w:rFonts w:ascii="Cambria" w:hAnsi="Cambria"/>
          <w:color w:val="000000"/>
        </w:rPr>
      </w:pPr>
    </w:p>
    <w:p w:rsidR="00D50CCC" w:rsidRPr="00232E0C" w:rsidRDefault="00D50CCC" w:rsidP="00D50CCC">
      <w:pPr>
        <w:jc w:val="both"/>
        <w:rPr>
          <w:rFonts w:ascii="Cambria" w:hAnsi="Cambria"/>
        </w:rPr>
      </w:pP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rFonts w:ascii="Cambria" w:hAnsi="Cambria"/>
          <w:color w:val="000000"/>
          <w:spacing w:val="-6"/>
        </w:rPr>
      </w:pPr>
      <w:r w:rsidRPr="00232E0C">
        <w:rPr>
          <w:rFonts w:ascii="Cambria" w:hAnsi="Cambria"/>
          <w:b/>
          <w:bCs/>
          <w:color w:val="000000"/>
          <w:spacing w:val="-6"/>
          <w:u w:val="single"/>
        </w:rPr>
        <w:t>TEXTE E :</w:t>
      </w:r>
      <w:r w:rsidRPr="00232E0C">
        <w:rPr>
          <w:rFonts w:ascii="Cambria" w:hAnsi="Cambria"/>
          <w:b/>
          <w:bCs/>
          <w:color w:val="000000"/>
          <w:spacing w:val="-6"/>
        </w:rPr>
        <w:t xml:space="preserve"> </w:t>
      </w:r>
      <w:r>
        <w:rPr>
          <w:rFonts w:ascii="Cambria" w:hAnsi="Cambria"/>
          <w:color w:val="000000"/>
          <w:spacing w:val="-6"/>
        </w:rPr>
        <w:t>Albert CAMUS,</w:t>
      </w:r>
      <w:r w:rsidRPr="00232E0C">
        <w:rPr>
          <w:rFonts w:ascii="Cambria" w:hAnsi="Cambria"/>
          <w:color w:val="000000"/>
          <w:spacing w:val="-6"/>
        </w:rPr>
        <w:t xml:space="preserve"> </w:t>
      </w:r>
      <w:r>
        <w:rPr>
          <w:rFonts w:ascii="Cambria" w:hAnsi="Cambria"/>
          <w:i/>
          <w:iCs/>
          <w:color w:val="000000"/>
          <w:spacing w:val="-6"/>
        </w:rPr>
        <w:t>L'H</w:t>
      </w:r>
      <w:r w:rsidRPr="00232E0C">
        <w:rPr>
          <w:rFonts w:ascii="Cambria" w:hAnsi="Cambria"/>
          <w:i/>
          <w:iCs/>
          <w:color w:val="000000"/>
          <w:spacing w:val="-6"/>
        </w:rPr>
        <w:t xml:space="preserve">omme révolté, </w:t>
      </w:r>
      <w:r w:rsidRPr="00232E0C">
        <w:rPr>
          <w:rFonts w:ascii="Cambria" w:hAnsi="Cambria"/>
          <w:color w:val="000000"/>
          <w:spacing w:val="-6"/>
        </w:rPr>
        <w:t>1951.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rFonts w:ascii="Cambria" w:hAnsi="Cambria"/>
        </w:rPr>
      </w:pP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  <w:i/>
          <w:iCs/>
          <w:color w:val="000000"/>
          <w:spacing w:val="-1"/>
        </w:rPr>
      </w:pPr>
      <w:r w:rsidRPr="00232E0C">
        <w:rPr>
          <w:rFonts w:ascii="Cambria" w:hAnsi="Cambria"/>
          <w:i/>
          <w:iCs/>
          <w:color w:val="000000"/>
          <w:spacing w:val="1"/>
        </w:rPr>
        <w:t xml:space="preserve">Écrivain engagé, Albert Camus place la révolte au cœur de sa philosophie. Pour </w:t>
      </w:r>
      <w:r w:rsidRPr="00232E0C">
        <w:rPr>
          <w:rFonts w:ascii="Cambria" w:hAnsi="Cambria"/>
          <w:color w:val="000000"/>
          <w:spacing w:val="1"/>
        </w:rPr>
        <w:t xml:space="preserve">lui, </w:t>
      </w:r>
      <w:r w:rsidRPr="00232E0C">
        <w:rPr>
          <w:rFonts w:ascii="Cambria" w:hAnsi="Cambria"/>
          <w:i/>
          <w:iCs/>
          <w:color w:val="000000"/>
          <w:spacing w:val="-1"/>
        </w:rPr>
        <w:t>la révolte est le moyen d'exprimer une liberté fondamentale à toute existence humaine</w:t>
      </w:r>
    </w:p>
    <w:p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</w:rPr>
      </w:pPr>
    </w:p>
    <w:tbl>
      <w:tblPr>
        <w:tblW w:w="0" w:type="auto"/>
        <w:tblInd w:w="10" w:type="dxa"/>
        <w:tblLook w:val="04A0"/>
      </w:tblPr>
      <w:tblGrid>
        <w:gridCol w:w="524"/>
        <w:gridCol w:w="8687"/>
      </w:tblGrid>
      <w:tr w:rsidR="00D50CCC" w:rsidRPr="009A7D9E" w:rsidTr="00535945">
        <w:tc>
          <w:tcPr>
            <w:tcW w:w="524" w:type="dxa"/>
          </w:tcPr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5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10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15</w:t>
            </w:r>
          </w:p>
        </w:tc>
        <w:tc>
          <w:tcPr>
            <w:tcW w:w="8687" w:type="dxa"/>
          </w:tcPr>
          <w:p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67" w:firstLine="422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color w:val="000000"/>
                <w:spacing w:val="3"/>
              </w:rPr>
              <w:t xml:space="preserve">Qu'est-ce qu'un homme révolté ? Un homme qui dit non. Mais s'il </w:t>
            </w:r>
            <w:r w:rsidRPr="009A7D9E">
              <w:rPr>
                <w:rFonts w:ascii="Cambria" w:hAnsi="Cambria"/>
                <w:color w:val="000000"/>
                <w:spacing w:val="6"/>
              </w:rPr>
              <w:t xml:space="preserve">refuse, il ne renonce pas : c'est aussi un homme qui dit oui, dès son </w:t>
            </w:r>
            <w:r w:rsidRPr="009A7D9E">
              <w:rPr>
                <w:rFonts w:ascii="Cambria" w:hAnsi="Cambria"/>
                <w:color w:val="000000"/>
                <w:spacing w:val="-2"/>
              </w:rPr>
              <w:t xml:space="preserve">premier mouvement. Un esclave, qui a reçu des ordres toute sa vie, juge </w:t>
            </w:r>
            <w:r w:rsidRPr="009A7D9E">
              <w:rPr>
                <w:rFonts w:ascii="Cambria" w:hAnsi="Cambria"/>
                <w:color w:val="000000"/>
                <w:spacing w:val="2"/>
              </w:rPr>
              <w:t>soudain inacceptable un nouveau commandement. Quel est le contenu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3"/>
              </w:rPr>
              <w:t xml:space="preserve">de ce « non </w:t>
            </w:r>
            <w:r w:rsidRPr="009A7D9E">
              <w:rPr>
                <w:rFonts w:ascii="Cambria" w:hAnsi="Cambria"/>
                <w:i/>
                <w:iCs/>
                <w:color w:val="000000"/>
                <w:spacing w:val="-3"/>
              </w:rPr>
              <w:t>» </w:t>
            </w:r>
            <w:r w:rsidRPr="009A7D9E">
              <w:rPr>
                <w:rFonts w:ascii="Cambria" w:hAnsi="Cambria"/>
                <w:iCs/>
                <w:color w:val="000000"/>
                <w:spacing w:val="-3"/>
              </w:rPr>
              <w:t>?</w:t>
            </w:r>
          </w:p>
          <w:p w:rsidR="00D50CCC" w:rsidRPr="002A7C10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 w:right="5" w:firstLine="427"/>
              <w:jc w:val="both"/>
              <w:rPr>
                <w:rFonts w:ascii="Cambria" w:hAnsi="Cambria"/>
                <w:color w:val="000000"/>
              </w:rPr>
            </w:pPr>
            <w:r w:rsidRPr="009A7D9E">
              <w:rPr>
                <w:rFonts w:ascii="Cambria" w:hAnsi="Cambria"/>
                <w:color w:val="000000"/>
                <w:spacing w:val="-3"/>
              </w:rPr>
              <w:t xml:space="preserve">II signifie, par exemple, « les choses ont trop duré », « jusque-là oui,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au-delà non », « vous allez trop loin », et encore « il y a une limite que </w:t>
            </w:r>
            <w:r w:rsidRPr="009A7D9E">
              <w:rPr>
                <w:rFonts w:ascii="Cambria" w:hAnsi="Cambria"/>
                <w:color w:val="000000"/>
                <w:spacing w:val="2"/>
              </w:rPr>
              <w:t xml:space="preserve">vous ne dépasserez pas ». En somme, ce non affirme l'existence d'une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frontière. On retrouve la même idée de la limite dans ce sentiment du </w:t>
            </w:r>
            <w:r w:rsidRPr="009A7D9E">
              <w:rPr>
                <w:rFonts w:ascii="Cambria" w:hAnsi="Cambria"/>
                <w:color w:val="000000"/>
              </w:rPr>
              <w:t xml:space="preserve">révolté que l'autre </w:t>
            </w:r>
            <w:r>
              <w:rPr>
                <w:rFonts w:ascii="Cambria" w:hAnsi="Cambria"/>
                <w:color w:val="000000"/>
              </w:rPr>
              <w:t>« </w:t>
            </w:r>
            <w:r w:rsidRPr="009A7D9E">
              <w:rPr>
                <w:rFonts w:ascii="Cambria" w:hAnsi="Cambria"/>
                <w:color w:val="000000"/>
              </w:rPr>
              <w:t xml:space="preserve">exagère », qu'il étend son droit au-delà de la frontière à partir de laquelle un autre droit lui fait face et le limite. Ainsi, le </w:t>
            </w:r>
            <w:r w:rsidRPr="009A7D9E">
              <w:rPr>
                <w:rFonts w:ascii="Cambria" w:hAnsi="Cambria"/>
                <w:color w:val="000000"/>
                <w:spacing w:val="5"/>
              </w:rPr>
              <w:t>mouvement de révolte s'appuie, en même temps, sur le refus catégo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rique d'une intrusion jugée intolérable et sur la certitude confuse d'un </w:t>
            </w:r>
            <w:r w:rsidRPr="009A7D9E">
              <w:rPr>
                <w:rFonts w:ascii="Cambria" w:hAnsi="Cambria"/>
                <w:color w:val="000000"/>
                <w:spacing w:val="4"/>
              </w:rPr>
              <w:t>bon droit, plus exactement l'impression, chez le révolté, qu'il est « en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1"/>
              </w:rPr>
              <w:t>droit de ». La révolte ne va pas sans le sentiment d'avoir soi-même, en quelque façon, et quelque part, raison.</w:t>
            </w:r>
          </w:p>
          <w:p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</w:tc>
      </w:tr>
    </w:tbl>
    <w:p w:rsidR="00D50CCC" w:rsidRPr="00232E0C" w:rsidRDefault="00D50CCC" w:rsidP="00D50CCC">
      <w:pPr>
        <w:rPr>
          <w:rFonts w:ascii="Cambria" w:hAnsi="Cambria"/>
          <w:color w:val="000000"/>
          <w:spacing w:val="1"/>
        </w:rPr>
      </w:pP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rFonts w:ascii="Cambria" w:hAnsi="Cambria"/>
          <w:b/>
          <w:bCs/>
          <w:color w:val="000000"/>
          <w:spacing w:val="-4"/>
          <w:w w:val="87"/>
        </w:rPr>
      </w:pPr>
      <w:r w:rsidRPr="00232E0C">
        <w:rPr>
          <w:rFonts w:ascii="Cambria" w:hAnsi="Cambria"/>
          <w:b/>
          <w:bCs/>
          <w:color w:val="000000"/>
          <w:spacing w:val="-4"/>
          <w:w w:val="87"/>
        </w:rPr>
        <w:t>ECRITURE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rFonts w:ascii="Cambria" w:hAnsi="Cambria"/>
        </w:rPr>
      </w:pPr>
    </w:p>
    <w:p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rFonts w:ascii="Cambria" w:hAnsi="Cambria"/>
          <w:b/>
          <w:bCs/>
          <w:color w:val="000000"/>
          <w:spacing w:val="-2"/>
        </w:rPr>
      </w:pPr>
      <w:r w:rsidRPr="00232E0C">
        <w:rPr>
          <w:rFonts w:ascii="Cambria" w:hAnsi="Cambria"/>
          <w:b/>
          <w:bCs/>
          <w:color w:val="000000"/>
          <w:spacing w:val="-2"/>
        </w:rPr>
        <w:t xml:space="preserve">I - Après avoir lu tous les textes du corpus, vous répondrez à la question suivante 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  <w:spacing w:val="-2"/>
        </w:rPr>
        <w:t>(4 points) :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color w:val="000000"/>
          <w:spacing w:val="3"/>
        </w:rPr>
      </w:pPr>
      <w:r w:rsidRPr="00232E0C">
        <w:rPr>
          <w:rFonts w:ascii="Cambria" w:hAnsi="Cambria"/>
          <w:color w:val="000000"/>
          <w:spacing w:val="4"/>
        </w:rPr>
        <w:t xml:space="preserve">Quelles sont les stratégies argumentatives mises en œuvre pour exprimer la révolte dans ces cinq </w:t>
      </w:r>
      <w:r w:rsidRPr="00232E0C">
        <w:rPr>
          <w:rFonts w:ascii="Cambria" w:hAnsi="Cambria"/>
          <w:color w:val="000000"/>
          <w:spacing w:val="3"/>
        </w:rPr>
        <w:t>textes et document ?</w:t>
      </w:r>
      <w:r w:rsidR="000A209A">
        <w:rPr>
          <w:rFonts w:ascii="Cambria" w:hAnsi="Cambria"/>
          <w:color w:val="000000"/>
          <w:spacing w:val="3"/>
        </w:rPr>
        <w:t xml:space="preserve"> Votre réponse devra être organisée et synthétique.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  <w:spacing w:val="-2"/>
        </w:rPr>
        <w:t>II - Vous traiterez ensuite, au choix, l'un des sujets suivants (16 points)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  <w:spacing w:val="-3"/>
        </w:rPr>
        <w:t>1. Commentaire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  <w:color w:val="000000"/>
          <w:spacing w:val="-1"/>
        </w:rPr>
      </w:pPr>
      <w:r w:rsidRPr="00232E0C">
        <w:rPr>
          <w:rFonts w:ascii="Cambria" w:hAnsi="Cambria"/>
          <w:color w:val="000000"/>
          <w:spacing w:val="4"/>
        </w:rPr>
        <w:t xml:space="preserve">Vous ferez le commentaire du texte de Voltaire (texte C) des lignes 12 (« II paraissait impossible </w:t>
      </w:r>
      <w:r>
        <w:rPr>
          <w:rFonts w:ascii="Cambria" w:hAnsi="Cambria"/>
          <w:color w:val="000000"/>
          <w:spacing w:val="-1"/>
        </w:rPr>
        <w:t>que... ») à 3</w:t>
      </w:r>
      <w:r w:rsidR="000A209A">
        <w:rPr>
          <w:rFonts w:ascii="Cambria" w:hAnsi="Cambria"/>
          <w:color w:val="000000"/>
          <w:spacing w:val="-1"/>
        </w:rPr>
        <w:t>7</w:t>
      </w:r>
      <w:r w:rsidRPr="00232E0C">
        <w:rPr>
          <w:rFonts w:ascii="Cambria" w:hAnsi="Cambria"/>
          <w:color w:val="000000"/>
          <w:spacing w:val="-1"/>
        </w:rPr>
        <w:t xml:space="preserve"> (« ses juges »).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</w:rPr>
      </w:pP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</w:rPr>
        <w:t>2. Dissertation</w:t>
      </w:r>
    </w:p>
    <w:p w:rsidR="00D50CCC" w:rsidRPr="00232E0C" w:rsidRDefault="00E35FD8" w:rsidP="00D50CCC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</w:rPr>
      </w:pPr>
      <w:r>
        <w:rPr>
          <w:rFonts w:ascii="Cambria" w:hAnsi="Cambria"/>
          <w:color w:val="000000"/>
          <w:spacing w:val="1"/>
        </w:rPr>
        <w:t>Camus pensait qu'</w:t>
      </w:r>
      <w:bookmarkStart w:id="0" w:name="_GoBack"/>
      <w:bookmarkEnd w:id="0"/>
      <w:r w:rsidR="00D50CCC" w:rsidRPr="00232E0C">
        <w:rPr>
          <w:rFonts w:ascii="Cambria" w:hAnsi="Cambria"/>
          <w:color w:val="000000"/>
          <w:spacing w:val="1"/>
        </w:rPr>
        <w:t>« un homme révolté » c'est « un homme qui dit non ».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</w:rPr>
      </w:pPr>
      <w:r w:rsidRPr="00232E0C">
        <w:rPr>
          <w:rFonts w:ascii="Cambria" w:hAnsi="Cambria"/>
          <w:color w:val="000000"/>
          <w:spacing w:val="2"/>
        </w:rPr>
        <w:t>Pensez-vous que le rôle de la littérature soit seulement d'exprimer la révolte ?</w:t>
      </w:r>
    </w:p>
    <w:p w:rsidR="00D50CCC" w:rsidRPr="00824E5D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rFonts w:ascii="Cambria" w:hAnsi="Cambria"/>
        </w:rPr>
      </w:pPr>
      <w:r w:rsidRPr="00232E0C">
        <w:rPr>
          <w:rFonts w:ascii="Cambria" w:hAnsi="Cambria"/>
          <w:color w:val="000000"/>
          <w:spacing w:val="4"/>
        </w:rPr>
        <w:t>Vous répondrez à cette question en vous appuya</w:t>
      </w:r>
      <w:r>
        <w:rPr>
          <w:rFonts w:ascii="Cambria" w:hAnsi="Cambria"/>
          <w:color w:val="000000"/>
          <w:spacing w:val="4"/>
        </w:rPr>
        <w:t xml:space="preserve">nt sur les </w:t>
      </w:r>
      <w:r w:rsidR="00D55BAD">
        <w:rPr>
          <w:rFonts w:ascii="Cambria" w:hAnsi="Cambria"/>
          <w:color w:val="000000"/>
          <w:spacing w:val="4"/>
        </w:rPr>
        <w:t>documents du corpus,</w:t>
      </w:r>
      <w:r>
        <w:rPr>
          <w:rFonts w:ascii="Cambria" w:hAnsi="Cambria"/>
          <w:color w:val="000000"/>
          <w:spacing w:val="4"/>
        </w:rPr>
        <w:t xml:space="preserve"> </w:t>
      </w:r>
      <w:r w:rsidRPr="00232E0C">
        <w:rPr>
          <w:rFonts w:ascii="Cambria" w:hAnsi="Cambria"/>
          <w:color w:val="000000"/>
          <w:spacing w:val="4"/>
        </w:rPr>
        <w:t>ceux que</w:t>
      </w:r>
      <w:r>
        <w:rPr>
          <w:rFonts w:ascii="Cambria" w:hAnsi="Cambria"/>
        </w:rPr>
        <w:t xml:space="preserve"> </w:t>
      </w:r>
      <w:r w:rsidRPr="00232E0C">
        <w:rPr>
          <w:rFonts w:ascii="Cambria" w:hAnsi="Cambria"/>
          <w:color w:val="000000"/>
          <w:spacing w:val="2"/>
        </w:rPr>
        <w:t>vous avez étudiés en classe</w:t>
      </w:r>
      <w:r>
        <w:rPr>
          <w:rFonts w:ascii="Cambria" w:hAnsi="Cambria"/>
          <w:color w:val="000000"/>
          <w:spacing w:val="4"/>
        </w:rPr>
        <w:t xml:space="preserve">, quels que soit leur genre, </w:t>
      </w:r>
      <w:r w:rsidRPr="00232E0C">
        <w:rPr>
          <w:rFonts w:ascii="Cambria" w:hAnsi="Cambria"/>
          <w:color w:val="000000"/>
          <w:spacing w:val="2"/>
        </w:rPr>
        <w:t>et vos lectures personnelles.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</w:rPr>
      </w:pP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  <w:spacing w:val="-1"/>
        </w:rPr>
        <w:t>3. Invention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24"/>
        <w:jc w:val="both"/>
        <w:rPr>
          <w:rFonts w:ascii="Cambria" w:hAnsi="Cambria"/>
        </w:rPr>
      </w:pPr>
      <w:r w:rsidRPr="00232E0C">
        <w:rPr>
          <w:rFonts w:ascii="Cambria" w:hAnsi="Cambria"/>
          <w:color w:val="000000"/>
          <w:spacing w:val="3"/>
        </w:rPr>
        <w:t>Dans une lettre ouverte, vous dénoncere</w:t>
      </w:r>
      <w:r>
        <w:rPr>
          <w:rFonts w:ascii="Cambria" w:hAnsi="Cambria"/>
          <w:color w:val="000000"/>
          <w:spacing w:val="3"/>
        </w:rPr>
        <w:t xml:space="preserve">z une injustice qui vous paraît </w:t>
      </w:r>
      <w:r w:rsidRPr="00232E0C">
        <w:rPr>
          <w:rFonts w:ascii="Cambria" w:hAnsi="Cambria"/>
          <w:color w:val="000000"/>
          <w:spacing w:val="3"/>
        </w:rPr>
        <w:t>particulièrement révoltante dans le monde d'aujourd'hui.</w:t>
      </w:r>
    </w:p>
    <w:p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29"/>
        <w:jc w:val="both"/>
        <w:rPr>
          <w:rFonts w:ascii="Cambria" w:hAnsi="Cambria"/>
        </w:rPr>
      </w:pPr>
      <w:r w:rsidRPr="00232E0C">
        <w:rPr>
          <w:rFonts w:ascii="Cambria" w:hAnsi="Cambria"/>
          <w:color w:val="000000"/>
          <w:spacing w:val="11"/>
        </w:rPr>
        <w:t xml:space="preserve">On valorisera le recours à des exemples littéraires et l'exploitation riche et judicieuse des </w:t>
      </w:r>
      <w:r w:rsidRPr="00232E0C">
        <w:rPr>
          <w:rFonts w:ascii="Cambria" w:hAnsi="Cambria"/>
          <w:color w:val="000000"/>
          <w:spacing w:val="4"/>
        </w:rPr>
        <w:t>ressources de l'argumentation.</w:t>
      </w:r>
    </w:p>
    <w:p w:rsidR="00F45014" w:rsidRDefault="00F45014"/>
    <w:sectPr w:rsidR="00F45014" w:rsidSect="00741839">
      <w:headerReference w:type="even" r:id="rId7"/>
      <w:headerReference w:type="default" r:id="rId8"/>
      <w:footerReference w:type="even" r:id="rId9"/>
      <w:pgSz w:w="11907" w:h="16840" w:code="9"/>
      <w:pgMar w:top="720" w:right="720" w:bottom="720" w:left="720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C6" w:rsidRDefault="009960C6">
      <w:r>
        <w:separator/>
      </w:r>
    </w:p>
  </w:endnote>
  <w:endnote w:type="continuationSeparator" w:id="0">
    <w:p w:rsidR="009960C6" w:rsidRDefault="0099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4C" w:rsidRDefault="000101D8" w:rsidP="00232E0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50CC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1784C" w:rsidRDefault="009960C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C6" w:rsidRDefault="009960C6">
      <w:r>
        <w:separator/>
      </w:r>
    </w:p>
  </w:footnote>
  <w:footnote w:type="continuationSeparator" w:id="0">
    <w:p w:rsidR="009960C6" w:rsidRDefault="00996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B1" w:rsidRDefault="000101D8" w:rsidP="00D46AD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0CC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979B1" w:rsidRDefault="009960C6" w:rsidP="006979B1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B1" w:rsidRDefault="000101D8" w:rsidP="006979B1">
    <w:pPr>
      <w:pStyle w:val="En-tte"/>
      <w:framePr w:w="141" w:wrap="around" w:vAnchor="text" w:hAnchor="page" w:x="10401" w:y="841"/>
      <w:rPr>
        <w:rStyle w:val="Numrodepage"/>
      </w:rPr>
    </w:pPr>
    <w:r>
      <w:rPr>
        <w:rStyle w:val="Numrodepage"/>
      </w:rPr>
      <w:fldChar w:fldCharType="begin"/>
    </w:r>
    <w:r w:rsidR="00D50CC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3224B">
      <w:rPr>
        <w:rStyle w:val="Numrodepage"/>
        <w:noProof/>
      </w:rPr>
      <w:t>4</w:t>
    </w:r>
    <w:r>
      <w:rPr>
        <w:rStyle w:val="Numrodepage"/>
      </w:rPr>
      <w:fldChar w:fldCharType="end"/>
    </w:r>
  </w:p>
  <w:p w:rsidR="006979B1" w:rsidRDefault="009960C6" w:rsidP="006979B1">
    <w:pPr>
      <w:pStyle w:val="En-tte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0CCC"/>
    <w:rsid w:val="000101D8"/>
    <w:rsid w:val="000A209A"/>
    <w:rsid w:val="0013224B"/>
    <w:rsid w:val="001637EF"/>
    <w:rsid w:val="0063246B"/>
    <w:rsid w:val="00741839"/>
    <w:rsid w:val="009960C6"/>
    <w:rsid w:val="00AE2551"/>
    <w:rsid w:val="00D50CCC"/>
    <w:rsid w:val="00D55BAD"/>
    <w:rsid w:val="00E35FD8"/>
    <w:rsid w:val="00F4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CC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50CCC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basedOn w:val="Policepardfaut"/>
    <w:link w:val="Pieddepage"/>
    <w:rsid w:val="00D50CCC"/>
    <w:rPr>
      <w:rFonts w:eastAsia="Times New Roman"/>
      <w:sz w:val="24"/>
      <w:szCs w:val="24"/>
      <w:lang/>
    </w:rPr>
  </w:style>
  <w:style w:type="character" w:styleId="Numrodepage">
    <w:name w:val="page number"/>
    <w:rsid w:val="00D50CCC"/>
  </w:style>
  <w:style w:type="paragraph" w:styleId="En-tte">
    <w:name w:val="header"/>
    <w:basedOn w:val="Normal"/>
    <w:link w:val="En-tteCar"/>
    <w:rsid w:val="00D50C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0CCC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CC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CCC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CC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50C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rsid w:val="00D50CCC"/>
    <w:rPr>
      <w:rFonts w:eastAsia="Times New Roman"/>
      <w:sz w:val="24"/>
      <w:szCs w:val="24"/>
      <w:lang w:val="x-none" w:eastAsia="x-none"/>
    </w:rPr>
  </w:style>
  <w:style w:type="character" w:styleId="Numrodepage">
    <w:name w:val="page number"/>
    <w:rsid w:val="00D50CCC"/>
  </w:style>
  <w:style w:type="paragraph" w:styleId="En-tte">
    <w:name w:val="header"/>
    <w:basedOn w:val="Normal"/>
    <w:link w:val="En-tteCar"/>
    <w:rsid w:val="00D50C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0CCC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CC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CCC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1304</Words>
  <Characters>7175</Characters>
  <Application>Microsoft Office Word</Application>
  <DocSecurity>0</DocSecurity>
  <Lines>59</Lines>
  <Paragraphs>16</Paragraphs>
  <ScaleCrop>false</ScaleCrop>
  <Company>Région PACA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 Zaneboni</dc:creator>
  <cp:lastModifiedBy>admin1</cp:lastModifiedBy>
  <cp:revision>2</cp:revision>
  <dcterms:created xsi:type="dcterms:W3CDTF">2015-12-09T10:01:00Z</dcterms:created>
  <dcterms:modified xsi:type="dcterms:W3CDTF">2015-12-09T10:01:00Z</dcterms:modified>
</cp:coreProperties>
</file>