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3969"/>
        <w:gridCol w:w="3969"/>
        <w:gridCol w:w="3727"/>
      </w:tblGrid>
      <w:tr w:rsidR="004B291E" w:rsidRPr="001B4841" w:rsidTr="00480894">
        <w:trPr>
          <w:jc w:val="center"/>
        </w:trPr>
        <w:tc>
          <w:tcPr>
            <w:tcW w:w="3636" w:type="dxa"/>
          </w:tcPr>
          <w:p w:rsidR="004B291E" w:rsidRPr="006A5604" w:rsidRDefault="004B291E" w:rsidP="00480894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° groupe de Séquences </w:t>
            </w:r>
            <w:proofErr w:type="spellStart"/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6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analytiques</w:t>
            </w:r>
          </w:p>
          <w:p w:rsidR="004B291E" w:rsidRPr="001B4841" w:rsidRDefault="004B291E" w:rsidP="00480894">
            <w:pPr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noProof w:val="0"/>
                <w:color w:val="800080"/>
                <w:sz w:val="20"/>
              </w:rPr>
              <w:t xml:space="preserve">(linéaires, commentaires composés et comparés) et </w:t>
            </w: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3969" w:type="dxa"/>
          </w:tcPr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cursives</w:t>
            </w:r>
          </w:p>
        </w:tc>
        <w:tc>
          <w:tcPr>
            <w:tcW w:w="3727" w:type="dxa"/>
          </w:tcPr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Activités communes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 la classe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Histoire des Arts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</w:tr>
      <w:tr w:rsidR="004B291E" w:rsidRPr="007A3C15" w:rsidTr="00480894">
        <w:trPr>
          <w:jc w:val="center"/>
        </w:trPr>
        <w:tc>
          <w:tcPr>
            <w:tcW w:w="3636" w:type="dxa"/>
          </w:tcPr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:rsidR="004B291E" w:rsidRDefault="004B291E" w:rsidP="004808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:rsidR="004B291E" w:rsidRDefault="004B291E" w:rsidP="004808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</w:p>
          <w:p w:rsidR="004B291E" w:rsidRPr="004F0672" w:rsidRDefault="004B291E" w:rsidP="00480894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:rsidR="004B291E" w:rsidRPr="004F0672" w:rsidRDefault="004B291E" w:rsidP="00480894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noProof w:val="0"/>
                <w:color w:val="0000FF"/>
                <w:sz w:val="20"/>
              </w:rPr>
              <w:t>Lumières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:rsidR="004B291E" w:rsidRPr="001B4841" w:rsidRDefault="004B291E" w:rsidP="00480894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:rsidR="004B291E" w:rsidRPr="001B4841" w:rsidRDefault="004B291E" w:rsidP="00480894">
            <w:pP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969" w:type="dxa"/>
          </w:tcPr>
          <w:p w:rsidR="004B291E" w:rsidRPr="001B4841" w:rsidRDefault="004B291E" w:rsidP="00480894">
            <w:pPr>
              <w:rPr>
                <w:i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7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 Montesquieu « De l’esclavage des nègres » p. 217</w:t>
            </w:r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8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Voltaire </w:t>
            </w:r>
            <w:r>
              <w:rPr>
                <w:i/>
                <w:noProof w:val="0"/>
                <w:sz w:val="20"/>
              </w:rPr>
              <w:t>Traité sur la Tolérance (l’affaire Calas)</w:t>
            </w:r>
            <w:r w:rsidRPr="002A7FBE">
              <w:rPr>
                <w:rFonts w:eastAsia="Arial Unicode MS"/>
                <w:bCs/>
                <w:sz w:val="20"/>
              </w:rPr>
              <w:t xml:space="preserve"> 1763</w:t>
            </w:r>
          </w:p>
          <w:p w:rsidR="004B291E" w:rsidRPr="001B7ECA" w:rsidRDefault="004B291E" w:rsidP="00480894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9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 w:rsidRPr="002A7FBE">
              <w:rPr>
                <w:noProof w:val="0"/>
                <w:color w:val="EB2599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</w:t>
            </w:r>
            <w:r>
              <w:rPr>
                <w:noProof w:val="0"/>
                <w:sz w:val="20"/>
              </w:rPr>
              <w:t>on se venge en le maltraitant </w:t>
            </w:r>
            <w:r w:rsidRPr="002A7FBE">
              <w:rPr>
                <w:noProof w:val="0"/>
                <w:sz w:val="20"/>
              </w:rPr>
              <w:t>»</w:t>
            </w:r>
          </w:p>
        </w:tc>
        <w:tc>
          <w:tcPr>
            <w:tcW w:w="3969" w:type="dxa"/>
          </w:tcPr>
          <w:p w:rsidR="004B291E" w:rsidRPr="00275099" w:rsidRDefault="004B291E" w:rsidP="00480894">
            <w:pPr>
              <w:rPr>
                <w:rFonts w:eastAsia="Arial Unicode MS"/>
                <w:b/>
                <w:noProof w:val="0"/>
                <w:sz w:val="20"/>
              </w:rPr>
            </w:pPr>
            <w:r w:rsidRPr="00275099">
              <w:rPr>
                <w:rFonts w:eastAsia="Arial Unicode MS"/>
                <w:b/>
                <w:noProof w:val="0"/>
                <w:sz w:val="20"/>
              </w:rPr>
              <w:t>Manuel p. 208 à 267</w:t>
            </w:r>
          </w:p>
          <w:p w:rsidR="004B291E" w:rsidRPr="001B4841" w:rsidRDefault="004B291E" w:rsidP="00480894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:rsidR="004B291E" w:rsidRDefault="004B291E" w:rsidP="00480894">
            <w:p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1B4841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1B4841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:rsidR="004B291E" w:rsidRPr="001B4841" w:rsidRDefault="004B291E" w:rsidP="00480894">
            <w:pPr>
              <w:rPr>
                <w:rFonts w:eastAsia="Arial Unicode MS"/>
                <w:noProof w:val="0"/>
                <w:sz w:val="20"/>
              </w:rPr>
            </w:pPr>
          </w:p>
          <w:p w:rsidR="004B291E" w:rsidRDefault="004B291E" w:rsidP="00480894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1B4841">
              <w:rPr>
                <w:noProof w:val="0"/>
                <w:sz w:val="20"/>
              </w:rPr>
              <w:t xml:space="preserve">Fontenelle </w:t>
            </w:r>
            <w:r w:rsidRPr="001B4841">
              <w:rPr>
                <w:i/>
                <w:noProof w:val="0"/>
                <w:sz w:val="20"/>
              </w:rPr>
              <w:t>Entretiens sur la pluralité des mondes</w:t>
            </w:r>
            <w:r w:rsidRPr="001B4841">
              <w:rPr>
                <w:noProof w:val="0"/>
                <w:sz w:val="20"/>
              </w:rPr>
              <w:t xml:space="preserve"> « Second soir</w:t>
            </w:r>
            <w:r w:rsidRPr="001B4841">
              <w:rPr>
                <w:i/>
                <w:noProof w:val="0"/>
                <w:sz w:val="20"/>
              </w:rPr>
              <w:t> »</w:t>
            </w:r>
            <w:r w:rsidRPr="00BF71C7">
              <w:rPr>
                <w:noProof w:val="0"/>
                <w:sz w:val="20"/>
              </w:rPr>
              <w:t xml:space="preserve"> </w:t>
            </w:r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t xml:space="preserve">- </w:t>
            </w:r>
            <w:r w:rsidRPr="00BF71C7">
              <w:rPr>
                <w:noProof w:val="0"/>
                <w:sz w:val="20"/>
              </w:rPr>
              <w:t>Diderot</w:t>
            </w:r>
            <w:r>
              <w:rPr>
                <w:noProof w:val="0"/>
                <w:sz w:val="20"/>
              </w:rPr>
              <w:t xml:space="preserve">, </w:t>
            </w:r>
            <w:r w:rsidRPr="0020531E">
              <w:rPr>
                <w:i/>
                <w:noProof w:val="0"/>
                <w:sz w:val="20"/>
              </w:rPr>
              <w:t>Jacques le Fataliste</w:t>
            </w:r>
            <w:r>
              <w:rPr>
                <w:noProof w:val="0"/>
                <w:sz w:val="20"/>
              </w:rPr>
              <w:t>, variation sur l’inconstance</w:t>
            </w:r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- Beaumarchais </w:t>
            </w:r>
            <w:r w:rsidRPr="001B4841">
              <w:rPr>
                <w:i/>
                <w:noProof w:val="0"/>
                <w:sz w:val="20"/>
              </w:rPr>
              <w:t>Le Mariage de Figaro</w:t>
            </w:r>
            <w:r w:rsidRPr="001B4841">
              <w:rPr>
                <w:noProof w:val="0"/>
                <w:sz w:val="20"/>
              </w:rPr>
              <w:t xml:space="preserve"> V, 3</w:t>
            </w:r>
            <w:r w:rsidRPr="001B4841">
              <w:rPr>
                <w:noProof w:val="0"/>
                <w:color w:val="EB2599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en entier</w:t>
            </w:r>
          </w:p>
          <w:p w:rsidR="004B291E" w:rsidRDefault="004B291E" w:rsidP="00480894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sz w:val="20"/>
              </w:rPr>
              <w:t>*</w:t>
            </w:r>
          </w:p>
          <w:p w:rsidR="004B291E" w:rsidRDefault="004B291E" w:rsidP="00480894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 xml:space="preserve">2 </w:t>
            </w: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s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intégrale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s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:rsidR="004B291E" w:rsidRPr="004C4976" w:rsidRDefault="004B291E" w:rsidP="00480894">
            <w:pPr>
              <w:rPr>
                <w:b/>
                <w:noProof w:val="0"/>
                <w:color w:val="800080"/>
                <w:sz w:val="20"/>
              </w:rPr>
            </w:pPr>
            <w:r w:rsidRPr="008C1CA2">
              <w:rPr>
                <w:rFonts w:eastAsia="Arial Unicode MS"/>
                <w:b/>
                <w:noProof w:val="0"/>
                <w:sz w:val="20"/>
              </w:rPr>
              <w:t>1.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:rsidR="004B291E" w:rsidRPr="004C4976" w:rsidRDefault="004B291E" w:rsidP="00480894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noProof w:val="0"/>
                <w:color w:val="993366"/>
                <w:sz w:val="20"/>
                <w:u w:val="single"/>
              </w:rPr>
              <w:t xml:space="preserve"> (Edition obligatoire : Hatier, Classiques &amp; Cie, n° 38)</w:t>
            </w:r>
          </w:p>
          <w:p w:rsidR="004B291E" w:rsidRPr="001B4841" w:rsidRDefault="004B291E" w:rsidP="00480894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:rsidR="004B291E" w:rsidRPr="001B4841" w:rsidRDefault="004B291E" w:rsidP="00480894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noProof w:val="0"/>
                <w:sz w:val="20"/>
              </w:rPr>
              <w:t>2</w:t>
            </w:r>
            <w:r w:rsidRPr="008C1CA2">
              <w:rPr>
                <w:rFonts w:eastAsia="Arial Unicode MS"/>
                <w:b/>
                <w:noProof w:val="0"/>
                <w:sz w:val="20"/>
              </w:rPr>
              <w:t>.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proofErr w:type="spellStart"/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 w:rsidRPr="008C1CA2">
              <w:rPr>
                <w:rFonts w:eastAsia="Arial Unicode MS"/>
                <w:noProof w:val="0"/>
                <w:sz w:val="20"/>
              </w:rPr>
              <w:t xml:space="preserve">, 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</w:p>
          <w:p w:rsidR="004B291E" w:rsidRPr="004C4976" w:rsidRDefault="004B291E" w:rsidP="00480894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:rsidR="004B291E" w:rsidRPr="002A7FBE" w:rsidRDefault="004B291E" w:rsidP="00480894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  <w:r>
              <w:rPr>
                <w:rFonts w:eastAsia="Arial Unicode MS"/>
                <w:b/>
                <w:noProof w:val="0"/>
                <w:sz w:val="20"/>
              </w:rPr>
              <w:t>(</w:t>
            </w:r>
            <w:proofErr w:type="spellStart"/>
            <w:r>
              <w:rPr>
                <w:rFonts w:eastAsia="Arial Unicode MS"/>
                <w:b/>
                <w:noProof w:val="0"/>
                <w:sz w:val="20"/>
              </w:rPr>
              <w:t>1°ES</w:t>
            </w:r>
            <w:proofErr w:type="spellEnd"/>
            <w:r>
              <w:rPr>
                <w:rFonts w:eastAsia="Arial Unicode MS"/>
                <w:b/>
                <w:noProof w:val="0"/>
                <w:sz w:val="20"/>
              </w:rPr>
              <w:t>)</w:t>
            </w:r>
          </w:p>
          <w:p w:rsidR="004B291E" w:rsidRDefault="004B291E" w:rsidP="0048089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:rsidR="004B291E" w:rsidRDefault="004B291E" w:rsidP="00480894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:rsidR="004B291E" w:rsidRPr="002A7FBE" w:rsidRDefault="004B291E" w:rsidP="0048089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Lien avec la séquence Théâtre </w:t>
            </w:r>
          </w:p>
          <w:p w:rsidR="004B291E" w:rsidRPr="002A7FBE" w:rsidRDefault="004B291E" w:rsidP="0048089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:rsidR="004B291E" w:rsidRPr="002A7FBE" w:rsidRDefault="004B291E" w:rsidP="0048089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:rsidR="004B291E" w:rsidRPr="00562F4F" w:rsidRDefault="004B291E" w:rsidP="0048089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:rsidR="004B291E" w:rsidRPr="001B4841" w:rsidRDefault="004B291E" w:rsidP="00480894">
            <w:pPr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</w:tc>
        <w:tc>
          <w:tcPr>
            <w:tcW w:w="3727" w:type="dxa"/>
          </w:tcPr>
          <w:p w:rsidR="004B291E" w:rsidRPr="001B4841" w:rsidRDefault="004B291E" w:rsidP="00480894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:rsidR="004B291E" w:rsidRPr="001B4841" w:rsidRDefault="004B291E" w:rsidP="00480894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:rsidR="004B291E" w:rsidRPr="005C5F3A" w:rsidRDefault="004B291E" w:rsidP="00480894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Pr="001B4841">
              <w:rPr>
                <w:noProof w:val="0"/>
                <w:sz w:val="20"/>
              </w:rPr>
              <w:t>Paris</w:t>
            </w:r>
            <w:proofErr w:type="spellEnd"/>
            <w:r w:rsidRPr="001B4841">
              <w:rPr>
                <w:noProof w:val="0"/>
                <w:sz w:val="20"/>
              </w:rPr>
              <w:t xml:space="preserve">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>
              <w:rPr>
                <w:noProof w:val="0"/>
                <w:sz w:val="20"/>
              </w:rPr>
              <w:t xml:space="preserve">, </w:t>
            </w:r>
            <w:proofErr w:type="spellStart"/>
            <w:r>
              <w:rPr>
                <w:noProof w:val="0"/>
                <w:sz w:val="20"/>
              </w:rPr>
              <w:t>p.237</w:t>
            </w:r>
            <w:proofErr w:type="spellEnd"/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:rsidR="004B291E" w:rsidRPr="001B4841" w:rsidRDefault="004B291E" w:rsidP="00480894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:rsidR="004B291E" w:rsidRDefault="004B291E" w:rsidP="00480894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:rsidR="004B291E" w:rsidRPr="001B4841" w:rsidRDefault="004B291E" w:rsidP="00480894">
            <w:pPr>
              <w:rPr>
                <w:i/>
                <w:noProof w:val="0"/>
                <w:sz w:val="20"/>
              </w:rPr>
            </w:pPr>
          </w:p>
          <w:p w:rsidR="004B291E" w:rsidRPr="00627BEE" w:rsidRDefault="004B291E" w:rsidP="00480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>e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et documents suite aux attentats du 7 janvier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>et du 13 novembre  2015</w:t>
            </w:r>
          </w:p>
          <w:p w:rsidR="004B291E" w:rsidRPr="00627BEE" w:rsidRDefault="004B291E" w:rsidP="004808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E24347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:rsidR="004B291E" w:rsidRPr="002A7FBE" w:rsidRDefault="004B291E" w:rsidP="00480894">
            <w:pPr>
              <w:rPr>
                <w:i/>
                <w:noProof w:val="0"/>
                <w:sz w:val="20"/>
              </w:rPr>
            </w:pPr>
          </w:p>
          <w:p w:rsidR="004B291E" w:rsidRPr="002A7FBE" w:rsidRDefault="004B291E" w:rsidP="00480894">
            <w:pPr>
              <w:numPr>
                <w:ilvl w:val="0"/>
                <w:numId w:val="1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:rsidR="004B291E" w:rsidRPr="009317FB" w:rsidRDefault="004B291E" w:rsidP="00480894">
            <w:pPr>
              <w:rPr>
                <w:noProof w:val="0"/>
                <w:sz w:val="20"/>
              </w:rPr>
            </w:pPr>
            <w:r w:rsidRPr="009317FB">
              <w:rPr>
                <w:noProof w:val="0"/>
                <w:sz w:val="20"/>
              </w:rPr>
              <w:t xml:space="preserve">Riccardo </w:t>
            </w:r>
            <w:proofErr w:type="spellStart"/>
            <w:r w:rsidRPr="009317FB">
              <w:rPr>
                <w:noProof w:val="0"/>
                <w:sz w:val="20"/>
              </w:rPr>
              <w:t>Muti</w:t>
            </w:r>
            <w:proofErr w:type="spellEnd"/>
            <w:r w:rsidRPr="009317FB">
              <w:rPr>
                <w:noProof w:val="0"/>
                <w:sz w:val="20"/>
              </w:rPr>
              <w:t xml:space="preserve"> à l’opéra de Rome </w:t>
            </w:r>
            <w:hyperlink r:id="rId6" w:history="1"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http://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www.youtube.com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embed</w:t>
              </w:r>
              <w:proofErr w:type="spellEnd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/</w:t>
              </w:r>
              <w:proofErr w:type="spellStart"/>
              <w:r w:rsidRPr="00F22CA6">
                <w:rPr>
                  <w:rStyle w:val="Lienhypertexte"/>
                  <w:noProof w:val="0"/>
                  <w:sz w:val="18"/>
                  <w:szCs w:val="18"/>
                </w:rPr>
                <w:t>G_gmtO6JnRs</w:t>
              </w:r>
              <w:proofErr w:type="spellEnd"/>
            </w:hyperlink>
          </w:p>
          <w:p w:rsidR="004B291E" w:rsidRPr="009317FB" w:rsidRDefault="004B291E" w:rsidP="00480894">
            <w:pPr>
              <w:jc w:val="both"/>
              <w:rPr>
                <w:bCs/>
                <w:noProof w:val="0"/>
                <w:sz w:val="20"/>
              </w:rPr>
            </w:pPr>
            <w:r w:rsidRPr="009317FB">
              <w:rPr>
                <w:bCs/>
                <w:noProof w:val="0"/>
                <w:sz w:val="20"/>
              </w:rPr>
              <w:t>version sous-titrée :</w:t>
            </w:r>
          </w:p>
          <w:p w:rsidR="004B291E" w:rsidRPr="009317FB" w:rsidRDefault="004B291E" w:rsidP="00480894">
            <w:pPr>
              <w:jc w:val="both"/>
              <w:rPr>
                <w:bCs/>
                <w:noProof w:val="0"/>
                <w:sz w:val="20"/>
              </w:rPr>
            </w:pPr>
            <w:hyperlink r:id="rId7" w:history="1">
              <w:r w:rsidRPr="009317FB">
                <w:rPr>
                  <w:rStyle w:val="Lienhypertexte"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:rsidR="004B291E" w:rsidRPr="002A7FBE" w:rsidRDefault="004B291E" w:rsidP="00480894">
            <w:pPr>
              <w:rPr>
                <w:noProof w:val="0"/>
                <w:sz w:val="20"/>
              </w:rPr>
            </w:pPr>
          </w:p>
          <w:p w:rsidR="004B291E" w:rsidRPr="002A7FBE" w:rsidRDefault="004B291E" w:rsidP="00480894">
            <w:pPr>
              <w:numPr>
                <w:ilvl w:val="0"/>
                <w:numId w:val="1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:rsidR="004B291E" w:rsidRDefault="004B291E" w:rsidP="00480894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:rsidR="004B291E" w:rsidRPr="007A3C15" w:rsidRDefault="004B291E" w:rsidP="00480894">
            <w:pPr>
              <w:rPr>
                <w:rFonts w:eastAsia="Arial Unicode MS"/>
                <w:b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>C</w:t>
            </w:r>
            <w:r>
              <w:rPr>
                <w:rFonts w:eastAsia="Arial Unicode MS"/>
                <w:b/>
                <w:noProof w:val="0"/>
                <w:color w:val="FF0000"/>
                <w:sz w:val="20"/>
              </w:rPr>
              <w:t>ontrôles et bilans de séquences</w:t>
            </w:r>
          </w:p>
        </w:tc>
      </w:tr>
    </w:tbl>
    <w:p w:rsidR="00F45014" w:rsidRDefault="00F45014"/>
    <w:sectPr w:rsidR="00F45014" w:rsidSect="004B291E">
      <w:pgSz w:w="16820" w:h="11900" w:orient="landscape"/>
      <w:pgMar w:top="567" w:right="567" w:bottom="567" w:left="567" w:header="709" w:footer="709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E"/>
    <w:rsid w:val="004B291E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1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B291E"/>
    <w:pPr>
      <w:ind w:left="720"/>
      <w:contextualSpacing/>
    </w:pPr>
  </w:style>
  <w:style w:type="character" w:styleId="Lienhypertexte">
    <w:name w:val="Hyperlink"/>
    <w:uiPriority w:val="99"/>
    <w:unhideWhenUsed/>
    <w:rsid w:val="004B29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1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B291E"/>
    <w:pPr>
      <w:ind w:left="720"/>
      <w:contextualSpacing/>
    </w:pPr>
  </w:style>
  <w:style w:type="character" w:styleId="Lienhypertexte">
    <w:name w:val="Hyperlink"/>
    <w:uiPriority w:val="99"/>
    <w:unhideWhenUsed/>
    <w:rsid w:val="004B29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embed/G_gmtO6JnRs" TargetMode="External"/><Relationship Id="rId7" Type="http://schemas.openxmlformats.org/officeDocument/2006/relationships/hyperlink" Target="http://www.wat.tv/video/riccardo-muti-va-pensiero-3vxat_2eyrb_.html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2016-01-11T08:47:00Z</dcterms:created>
  <dcterms:modified xsi:type="dcterms:W3CDTF">2016-01-11T08:49:00Z</dcterms:modified>
</cp:coreProperties>
</file>