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EFE91" w14:textId="77777777" w:rsidR="008907FC" w:rsidRPr="00472177" w:rsidRDefault="008907FC" w:rsidP="008907FC">
      <w:pPr>
        <w:pStyle w:val="Corpsdetexte"/>
        <w:rPr>
          <w:rFonts w:ascii="Garamond" w:hAnsi="Garamond" w:cs="Garamond"/>
          <w:b w:val="0"/>
          <w:bCs w:val="0"/>
          <w:sz w:val="20"/>
          <w:szCs w:val="20"/>
        </w:rPr>
      </w:pPr>
      <w:r w:rsidRPr="00472177">
        <w:rPr>
          <w:rFonts w:ascii="Garamond" w:hAnsi="Garamond" w:cs="Garamond"/>
          <w:sz w:val="20"/>
          <w:szCs w:val="20"/>
        </w:rPr>
        <w:t xml:space="preserve">Présentation tabulaire des </w:t>
      </w:r>
      <w:r w:rsidRPr="00472177">
        <w:rPr>
          <w:rFonts w:ascii="Garamond" w:hAnsi="Garamond" w:cs="Garamond"/>
          <w:i/>
          <w:iCs/>
          <w:sz w:val="20"/>
          <w:szCs w:val="20"/>
        </w:rPr>
        <w:t>arts poétiques</w:t>
      </w:r>
      <w:r w:rsidRPr="00472177">
        <w:rPr>
          <w:rFonts w:ascii="Garamond" w:hAnsi="Garamond" w:cs="Garamond"/>
          <w:sz w:val="20"/>
          <w:szCs w:val="20"/>
        </w:rPr>
        <w:t xml:space="preserve"> du groupement </w:t>
      </w:r>
    </w:p>
    <w:p w14:paraId="2888BEDE" w14:textId="77777777" w:rsidR="008907FC" w:rsidRPr="00472177" w:rsidRDefault="008907FC" w:rsidP="008907FC">
      <w:pPr>
        <w:jc w:val="center"/>
        <w:rPr>
          <w:rFonts w:ascii="Garamond" w:hAnsi="Garamond" w:cs="Garamond"/>
          <w:i/>
          <w:iCs/>
          <w:color w:val="000080"/>
          <w:sz w:val="20"/>
          <w:szCs w:val="20"/>
          <w:u w:val="single" w:color="FF0000"/>
        </w:rPr>
      </w:pPr>
      <w:r w:rsidRPr="00472177">
        <w:rPr>
          <w:rFonts w:ascii="Garamond" w:hAnsi="Garamond" w:cs="Garamond"/>
          <w:i/>
          <w:iCs/>
          <w:color w:val="FF0000"/>
          <w:sz w:val="20"/>
          <w:szCs w:val="20"/>
          <w:u w:val="single" w:color="FF0000"/>
        </w:rPr>
        <w:t>Un art poétique</w:t>
      </w:r>
      <w:r w:rsidRPr="00472177">
        <w:rPr>
          <w:rFonts w:ascii="Garamond" w:hAnsi="Garamond" w:cs="Garamond"/>
          <w:i/>
          <w:iCs/>
          <w:color w:val="000080"/>
          <w:sz w:val="20"/>
          <w:szCs w:val="20"/>
          <w:u w:val="single" w:color="FF0000"/>
        </w:rPr>
        <w:t xml:space="preserve"> est un poème dans lequel le poète donne des conseils pour écrire un poème</w:t>
      </w:r>
    </w:p>
    <w:p w14:paraId="210F1B59" w14:textId="77777777" w:rsidR="008907FC" w:rsidRPr="00472177" w:rsidRDefault="008907FC" w:rsidP="008907FC">
      <w:pPr>
        <w:rPr>
          <w:rFonts w:ascii="Garamond" w:hAnsi="Garamond" w:cs="Garamond"/>
          <w:sz w:val="20"/>
          <w:szCs w:val="20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134"/>
        <w:gridCol w:w="2268"/>
        <w:gridCol w:w="2835"/>
        <w:gridCol w:w="2410"/>
        <w:gridCol w:w="2552"/>
        <w:gridCol w:w="2762"/>
      </w:tblGrid>
      <w:tr w:rsidR="00291C7D" w:rsidRPr="007C4E62" w14:paraId="3589ABB4" w14:textId="77777777" w:rsidTr="002B6204">
        <w:trPr>
          <w:jc w:val="center"/>
        </w:trPr>
        <w:tc>
          <w:tcPr>
            <w:tcW w:w="3049" w:type="dxa"/>
            <w:gridSpan w:val="2"/>
            <w:tcBorders>
              <w:bottom w:val="dotted" w:sz="4" w:space="0" w:color="auto"/>
            </w:tcBorders>
          </w:tcPr>
          <w:p w14:paraId="155D055C" w14:textId="10870AAD" w:rsidR="00140334" w:rsidRPr="007C4E62" w:rsidRDefault="00140334" w:rsidP="00472177">
            <w:pPr>
              <w:pStyle w:val="Titre1"/>
              <w:rPr>
                <w:rFonts w:ascii="Garamond" w:hAnsi="Garamond" w:cs="Garamond"/>
                <w:sz w:val="24"/>
                <w:szCs w:val="24"/>
              </w:rPr>
            </w:pPr>
            <w:bookmarkStart w:id="0" w:name="_GoBack"/>
            <w:r w:rsidRPr="007C4E62">
              <w:rPr>
                <w:rFonts w:ascii="Garamond" w:hAnsi="Garamond" w:cs="Garamond"/>
                <w:sz w:val="24"/>
                <w:szCs w:val="24"/>
              </w:rPr>
              <w:t>N°…de Texte</w:t>
            </w:r>
          </w:p>
        </w:tc>
        <w:tc>
          <w:tcPr>
            <w:tcW w:w="2268" w:type="dxa"/>
          </w:tcPr>
          <w:p w14:paraId="2CA3614E" w14:textId="77777777" w:rsidR="00140334" w:rsidRPr="007C4E62" w:rsidRDefault="00140334" w:rsidP="00725A06">
            <w:pPr>
              <w:jc w:val="center"/>
              <w:rPr>
                <w:rFonts w:ascii="Garamond" w:hAnsi="Garamond" w:cs="Garamond"/>
                <w:b/>
                <w:bCs/>
                <w:color w:val="008000"/>
                <w:u w:color="FF0000"/>
              </w:rPr>
            </w:pPr>
            <w:r w:rsidRPr="007C4E62">
              <w:rPr>
                <w:rFonts w:ascii="Garamond" w:hAnsi="Garamond" w:cs="Garamond"/>
                <w:b/>
                <w:bCs/>
                <w:color w:val="008000"/>
                <w:u w:color="FF0000"/>
              </w:rPr>
              <w:t>1/ Boileau</w:t>
            </w:r>
          </w:p>
        </w:tc>
        <w:tc>
          <w:tcPr>
            <w:tcW w:w="2835" w:type="dxa"/>
          </w:tcPr>
          <w:p w14:paraId="12D8C0BC" w14:textId="77777777" w:rsidR="00140334" w:rsidRPr="007C4E62" w:rsidRDefault="00140334" w:rsidP="00725A06">
            <w:pPr>
              <w:jc w:val="center"/>
              <w:rPr>
                <w:rFonts w:ascii="Garamond" w:hAnsi="Garamond" w:cs="Garamond"/>
                <w:b/>
                <w:bCs/>
                <w:color w:val="008000"/>
                <w:u w:color="FF0000"/>
              </w:rPr>
            </w:pPr>
            <w:r w:rsidRPr="007C4E62">
              <w:rPr>
                <w:rFonts w:ascii="Garamond" w:hAnsi="Garamond" w:cs="Garamond"/>
                <w:b/>
                <w:bCs/>
                <w:color w:val="008000"/>
                <w:u w:color="FF0000"/>
              </w:rPr>
              <w:t>2/ Hugo</w:t>
            </w:r>
          </w:p>
        </w:tc>
        <w:tc>
          <w:tcPr>
            <w:tcW w:w="2410" w:type="dxa"/>
          </w:tcPr>
          <w:p w14:paraId="2066A625" w14:textId="77777777" w:rsidR="00140334" w:rsidRPr="007C4E62" w:rsidRDefault="00140334" w:rsidP="00725A06">
            <w:pPr>
              <w:jc w:val="center"/>
              <w:rPr>
                <w:rFonts w:ascii="Garamond" w:hAnsi="Garamond" w:cs="Garamond"/>
                <w:b/>
                <w:bCs/>
                <w:color w:val="008000"/>
                <w:u w:color="FF0000"/>
              </w:rPr>
            </w:pPr>
            <w:r w:rsidRPr="007C4E62">
              <w:rPr>
                <w:rFonts w:ascii="Garamond" w:hAnsi="Garamond" w:cs="Garamond"/>
                <w:b/>
                <w:bCs/>
                <w:color w:val="008000"/>
                <w:u w:color="FF0000"/>
              </w:rPr>
              <w:t>3/ Baudelaire</w:t>
            </w:r>
          </w:p>
        </w:tc>
        <w:tc>
          <w:tcPr>
            <w:tcW w:w="2552" w:type="dxa"/>
          </w:tcPr>
          <w:p w14:paraId="1D00959C" w14:textId="77777777" w:rsidR="00140334" w:rsidRPr="007C4E62" w:rsidRDefault="00140334" w:rsidP="00725A06">
            <w:pPr>
              <w:jc w:val="center"/>
              <w:rPr>
                <w:rFonts w:ascii="Garamond" w:hAnsi="Garamond" w:cs="Garamond"/>
                <w:b/>
                <w:bCs/>
                <w:color w:val="008000"/>
                <w:u w:color="FF0000"/>
              </w:rPr>
            </w:pPr>
            <w:r w:rsidRPr="007C4E62">
              <w:rPr>
                <w:rFonts w:ascii="Garamond" w:hAnsi="Garamond" w:cs="Garamond"/>
                <w:b/>
                <w:bCs/>
                <w:color w:val="008000"/>
                <w:u w:color="FF0000"/>
              </w:rPr>
              <w:t>4/ Verlaine</w:t>
            </w:r>
          </w:p>
        </w:tc>
        <w:tc>
          <w:tcPr>
            <w:tcW w:w="2762" w:type="dxa"/>
          </w:tcPr>
          <w:p w14:paraId="3A78560B" w14:textId="77777777" w:rsidR="00140334" w:rsidRPr="007C4E62" w:rsidRDefault="00140334" w:rsidP="00140334">
            <w:pPr>
              <w:jc w:val="center"/>
              <w:rPr>
                <w:rFonts w:ascii="Garamond" w:hAnsi="Garamond" w:cs="Garamond"/>
                <w:b/>
                <w:bCs/>
                <w:color w:val="008000"/>
                <w:u w:color="FF0000"/>
              </w:rPr>
            </w:pPr>
            <w:r w:rsidRPr="007C4E62">
              <w:rPr>
                <w:rFonts w:ascii="Garamond" w:hAnsi="Garamond" w:cs="Garamond"/>
                <w:b/>
                <w:bCs/>
                <w:color w:val="008000"/>
                <w:u w:color="FF0000"/>
              </w:rPr>
              <w:t>5/ Tzara</w:t>
            </w:r>
          </w:p>
        </w:tc>
      </w:tr>
      <w:bookmarkEnd w:id="0"/>
      <w:tr w:rsidR="00291C7D" w:rsidRPr="00472177" w14:paraId="55A4EE47" w14:textId="77777777" w:rsidTr="002B6204">
        <w:trPr>
          <w:jc w:val="center"/>
        </w:trPr>
        <w:tc>
          <w:tcPr>
            <w:tcW w:w="1915" w:type="dxa"/>
            <w:tcBorders>
              <w:right w:val="dotted" w:sz="4" w:space="0" w:color="auto"/>
            </w:tcBorders>
          </w:tcPr>
          <w:p w14:paraId="7D8CEBB5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  <w:t>SITUATION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23B7E5C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Auteur</w:t>
            </w:r>
          </w:p>
          <w:p w14:paraId="5F6B4FC9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Œuvre</w:t>
            </w:r>
          </w:p>
          <w:p w14:paraId="32E0ACFC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</w:p>
          <w:p w14:paraId="705906A7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Contexte</w:t>
            </w:r>
          </w:p>
          <w:p w14:paraId="22611CF8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14:paraId="02A129F1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Nicolas Boileau</w:t>
            </w:r>
          </w:p>
          <w:p w14:paraId="7BD2BFD7" w14:textId="77777777" w:rsidR="00140334" w:rsidRPr="00472177" w:rsidRDefault="00140334" w:rsidP="00725A06">
            <w:pPr>
              <w:rPr>
                <w:rFonts w:ascii="Garamond" w:hAnsi="Garamond" w:cs="Garamond"/>
                <w:i/>
                <w:i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i/>
                <w:iCs/>
                <w:sz w:val="20"/>
                <w:szCs w:val="20"/>
                <w:u w:color="FF0000"/>
              </w:rPr>
              <w:t>L’art poétique</w:t>
            </w:r>
          </w:p>
          <w:p w14:paraId="5F168B46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</w:p>
          <w:p w14:paraId="7EE9EA0C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1674, Classicisme</w:t>
            </w:r>
          </w:p>
        </w:tc>
        <w:tc>
          <w:tcPr>
            <w:tcW w:w="2835" w:type="dxa"/>
          </w:tcPr>
          <w:p w14:paraId="2EB240BF" w14:textId="4CFCCD06" w:rsidR="00ED35A9" w:rsidRPr="00472177" w:rsidRDefault="00ED35A9" w:rsidP="00ED35A9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Victor Hugo</w:t>
            </w:r>
            <w:r w:rsidR="00765248">
              <w:rPr>
                <w:rFonts w:ascii="Garamond" w:hAnsi="Garamond" w:cs="Garamond"/>
                <w:sz w:val="20"/>
                <w:szCs w:val="20"/>
                <w:u w:color="FF0000"/>
              </w:rPr>
              <w:t>, extrait de la</w:t>
            </w:r>
          </w:p>
          <w:p w14:paraId="2281EC91" w14:textId="0237286F" w:rsidR="00ED35A9" w:rsidRPr="00472177" w:rsidRDefault="00ED35A9" w:rsidP="00ED35A9">
            <w:pPr>
              <w:rPr>
                <w:rFonts w:ascii="Garamond" w:hAnsi="Garamond" w:cs="Garamond"/>
                <w:i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i/>
                <w:sz w:val="20"/>
                <w:szCs w:val="20"/>
                <w:u w:color="FF0000"/>
              </w:rPr>
              <w:t>« 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Réponse à un acte d’accusation », </w:t>
            </w:r>
            <w:r w:rsidR="00765248">
              <w:rPr>
                <w:rFonts w:ascii="Garamond" w:hAnsi="Garamond" w:cs="Garamond"/>
                <w:i/>
                <w:sz w:val="20"/>
                <w:szCs w:val="20"/>
                <w:u w:color="FF0000"/>
              </w:rPr>
              <w:t>L</w:t>
            </w:r>
            <w:r w:rsidRPr="00472177">
              <w:rPr>
                <w:rFonts w:ascii="Garamond" w:hAnsi="Garamond" w:cs="Garamond"/>
                <w:i/>
                <w:sz w:val="20"/>
                <w:szCs w:val="20"/>
                <w:u w:color="FF0000"/>
              </w:rPr>
              <w:t>es Contemplations</w:t>
            </w:r>
          </w:p>
          <w:p w14:paraId="6EC4C498" w14:textId="2E0D87C1" w:rsidR="00140334" w:rsidRPr="00472177" w:rsidRDefault="00605283" w:rsidP="00ED35A9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1856</w:t>
            </w:r>
            <w:r w:rsidR="00331701">
              <w:rPr>
                <w:rFonts w:ascii="Garamond" w:hAnsi="Garamond" w:cs="Garamond"/>
                <w:sz w:val="20"/>
                <w:szCs w:val="20"/>
                <w:u w:color="FF0000"/>
              </w:rPr>
              <w:t>,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 w:rsidR="00665F35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R</w:t>
            </w:r>
            <w:r w:rsidR="00ED35A9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omantisme</w:t>
            </w:r>
          </w:p>
        </w:tc>
        <w:tc>
          <w:tcPr>
            <w:tcW w:w="2410" w:type="dxa"/>
          </w:tcPr>
          <w:p w14:paraId="797B6830" w14:textId="77777777" w:rsidR="00605283" w:rsidRPr="00472177" w:rsidRDefault="00605283" w:rsidP="00605283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Charles Baudelaire</w:t>
            </w:r>
          </w:p>
          <w:p w14:paraId="046E3159" w14:textId="31686CBE" w:rsidR="00605283" w:rsidRPr="00472177" w:rsidRDefault="00605283" w:rsidP="00605283">
            <w:pPr>
              <w:rPr>
                <w:rFonts w:ascii="Garamond" w:hAnsi="Garamond" w:cs="Garamond"/>
                <w:i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« L’albatros », </w:t>
            </w:r>
            <w:r w:rsidRPr="00472177">
              <w:rPr>
                <w:rFonts w:ascii="Garamond" w:hAnsi="Garamond" w:cs="Garamond"/>
                <w:i/>
                <w:sz w:val="20"/>
                <w:szCs w:val="20"/>
                <w:u w:color="FF0000"/>
              </w:rPr>
              <w:t>Les Fleurs du Mal</w:t>
            </w:r>
          </w:p>
          <w:p w14:paraId="0DB6ED57" w14:textId="0AA0F56B" w:rsidR="00140334" w:rsidRPr="00472177" w:rsidRDefault="00331701" w:rsidP="00605283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>
              <w:rPr>
                <w:rFonts w:ascii="Garamond" w:hAnsi="Garamond" w:cs="Garamond"/>
                <w:sz w:val="20"/>
                <w:szCs w:val="20"/>
                <w:u w:color="FF0000"/>
              </w:rPr>
              <w:t>1857, précurseur du S</w:t>
            </w:r>
            <w:r w:rsidR="00605283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ymbolisme</w:t>
            </w:r>
          </w:p>
        </w:tc>
        <w:tc>
          <w:tcPr>
            <w:tcW w:w="2552" w:type="dxa"/>
          </w:tcPr>
          <w:p w14:paraId="3DBBC84B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Paul Verlaine</w:t>
            </w:r>
          </w:p>
          <w:p w14:paraId="67FFCD18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« Art poétique »,</w:t>
            </w:r>
          </w:p>
          <w:p w14:paraId="5B6C087B" w14:textId="77777777" w:rsidR="00140334" w:rsidRPr="00472177" w:rsidRDefault="00140334" w:rsidP="00725A06">
            <w:pPr>
              <w:rPr>
                <w:rFonts w:ascii="Garamond" w:hAnsi="Garamond" w:cs="Garamond"/>
                <w:i/>
                <w:i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i/>
                <w:iCs/>
                <w:sz w:val="20"/>
                <w:szCs w:val="20"/>
                <w:u w:color="FF0000"/>
              </w:rPr>
              <w:t>Jadis et naguère</w:t>
            </w:r>
          </w:p>
          <w:p w14:paraId="5A8E2CB3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1884, précurseur du Symbolisme</w:t>
            </w:r>
          </w:p>
        </w:tc>
        <w:tc>
          <w:tcPr>
            <w:tcW w:w="2762" w:type="dxa"/>
          </w:tcPr>
          <w:p w14:paraId="249142CA" w14:textId="7B714DBB" w:rsidR="0068258C" w:rsidRPr="00472177" w:rsidRDefault="0068258C" w:rsidP="0068258C">
            <w:pPr>
              <w:rPr>
                <w:rFonts w:ascii="Garamond" w:hAnsi="Garamond" w:cs="Garamond"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Tristan T</w:t>
            </w:r>
            <w:r w:rsidR="00C74671"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zara</w:t>
            </w:r>
          </w:p>
          <w:p w14:paraId="0FF2CA79" w14:textId="69E61D35" w:rsidR="0068258C" w:rsidRPr="00472177" w:rsidRDefault="0068258C" w:rsidP="0068258C">
            <w:pPr>
              <w:rPr>
                <w:rFonts w:ascii="Garamond" w:hAnsi="Garamond" w:cs="Garamond"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« Un poème complètement dada »</w:t>
            </w:r>
          </w:p>
          <w:p w14:paraId="4F1AE3E0" w14:textId="23937E57" w:rsidR="00140334" w:rsidRPr="00472177" w:rsidRDefault="001331F2" w:rsidP="0068258C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1920, </w:t>
            </w:r>
            <w:r w:rsidR="0068258C"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Mouvement dada</w:t>
            </w:r>
          </w:p>
        </w:tc>
      </w:tr>
      <w:tr w:rsidR="00291C7D" w:rsidRPr="00472177" w14:paraId="7BDE0711" w14:textId="77777777" w:rsidTr="002B6204">
        <w:trPr>
          <w:jc w:val="center"/>
        </w:trPr>
        <w:tc>
          <w:tcPr>
            <w:tcW w:w="1915" w:type="dxa"/>
            <w:tcBorders>
              <w:right w:val="dotted" w:sz="4" w:space="0" w:color="auto"/>
            </w:tcBorders>
          </w:tcPr>
          <w:p w14:paraId="3355F4D5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  <w:t>NATURE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39E5D75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Genre</w:t>
            </w:r>
          </w:p>
          <w:p w14:paraId="6D740F51" w14:textId="5806169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Type</w:t>
            </w:r>
            <w:r w:rsidR="00F53215"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s</w:t>
            </w:r>
          </w:p>
          <w:p w14:paraId="187C9103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</w:p>
          <w:p w14:paraId="7DD3D9DB" w14:textId="73066964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Registre</w:t>
            </w:r>
            <w:r w:rsidR="00F53215"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s</w:t>
            </w:r>
          </w:p>
          <w:p w14:paraId="4359A87C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14:paraId="355D5D06" w14:textId="77777777" w:rsidR="00CC7538" w:rsidRPr="00472177" w:rsidRDefault="00CC7538" w:rsidP="00CC7538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Poème</w:t>
            </w:r>
          </w:p>
          <w:p w14:paraId="0A2CB636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Monologue injonctif, présentant une réflexion</w:t>
            </w:r>
          </w:p>
          <w:p w14:paraId="7056DDDA" w14:textId="7E8D3BFF" w:rsidR="00140334" w:rsidRPr="00472177" w:rsidRDefault="00761F88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Poétique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>, d</w:t>
            </w:r>
            <w:r w:rsidR="00140334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idactique, polémique</w:t>
            </w:r>
          </w:p>
        </w:tc>
        <w:tc>
          <w:tcPr>
            <w:tcW w:w="2835" w:type="dxa"/>
          </w:tcPr>
          <w:p w14:paraId="18F53DDE" w14:textId="77777777" w:rsidR="00665F35" w:rsidRPr="00472177" w:rsidRDefault="00665F35" w:rsidP="00665F35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Poème</w:t>
            </w:r>
          </w:p>
          <w:p w14:paraId="77A354DD" w14:textId="407E9AC5" w:rsidR="00665F35" w:rsidRPr="00472177" w:rsidRDefault="00665F35" w:rsidP="00665F35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Narration, </w:t>
            </w:r>
            <w:r w:rsidR="00B9152F">
              <w:rPr>
                <w:rFonts w:ascii="Garamond" w:hAnsi="Garamond" w:cs="Garamond"/>
                <w:sz w:val="20"/>
                <w:szCs w:val="20"/>
                <w:u w:color="FF0000"/>
              </w:rPr>
              <w:t>m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onologue, </w:t>
            </w:r>
            <w:r w:rsidR="00B9152F">
              <w:rPr>
                <w:rFonts w:ascii="Garamond" w:hAnsi="Garamond" w:cs="Garamond"/>
                <w:sz w:val="20"/>
                <w:szCs w:val="20"/>
                <w:u w:color="FF0000"/>
              </w:rPr>
              <w:t>i</w:t>
            </w:r>
            <w:r w:rsidR="00B9152F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njonction</w:t>
            </w:r>
            <w:r w:rsidR="00B9152F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 w:rsidR="00B9152F">
              <w:rPr>
                <w:rFonts w:ascii="Garamond" w:hAnsi="Garamond" w:cs="Garamond"/>
                <w:sz w:val="20"/>
                <w:szCs w:val="20"/>
                <w:u w:color="FF0000"/>
              </w:rPr>
              <w:t>a</w:t>
            </w:r>
            <w:r w:rsidR="009A6716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rgumentation, </w:t>
            </w:r>
            <w:r w:rsidR="00B9152F">
              <w:rPr>
                <w:rFonts w:ascii="Garamond" w:hAnsi="Garamond" w:cs="Garamond"/>
                <w:sz w:val="20"/>
                <w:szCs w:val="20"/>
                <w:u w:color="FF0000"/>
              </w:rPr>
              <w:t>description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</w:p>
          <w:p w14:paraId="4F89E2CA" w14:textId="638BBD0B" w:rsidR="00140334" w:rsidRPr="00472177" w:rsidRDefault="00761F88" w:rsidP="00761F88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Poétique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, 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>d</w:t>
            </w:r>
            <w:r w:rsidR="00B9152F">
              <w:rPr>
                <w:rFonts w:ascii="Garamond" w:hAnsi="Garamond" w:cs="Garamond"/>
                <w:sz w:val="20"/>
                <w:szCs w:val="20"/>
                <w:u w:color="FF0000"/>
              </w:rPr>
              <w:t>idactique, p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>olémique, p</w:t>
            </w:r>
            <w:r w:rsidR="00665F35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oétique, 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>s</w:t>
            </w:r>
            <w:r w:rsidR="00665F35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ymbolique</w:t>
            </w:r>
          </w:p>
        </w:tc>
        <w:tc>
          <w:tcPr>
            <w:tcW w:w="2410" w:type="dxa"/>
          </w:tcPr>
          <w:p w14:paraId="5E867345" w14:textId="77777777" w:rsidR="009A6716" w:rsidRPr="00472177" w:rsidRDefault="009A6716" w:rsidP="009A671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Poème</w:t>
            </w:r>
          </w:p>
          <w:p w14:paraId="6700F834" w14:textId="4B9FEA83" w:rsidR="009A6716" w:rsidRPr="00472177" w:rsidRDefault="009A6716" w:rsidP="009A671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Narration, Description</w:t>
            </w:r>
          </w:p>
          <w:p w14:paraId="5C4893F1" w14:textId="1B4F522C" w:rsidR="009A6716" w:rsidRPr="00472177" w:rsidRDefault="009A6716" w:rsidP="009A671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Argumentation, Réflexion</w:t>
            </w:r>
          </w:p>
          <w:p w14:paraId="77CE3D1D" w14:textId="171DE6A0" w:rsidR="00140334" w:rsidRPr="00472177" w:rsidRDefault="009A6716" w:rsidP="009A671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Poétique, </w:t>
            </w:r>
            <w:r w:rsidR="00761F88">
              <w:rPr>
                <w:rFonts w:ascii="Garamond" w:hAnsi="Garamond" w:cs="Garamond"/>
                <w:sz w:val="20"/>
                <w:szCs w:val="20"/>
                <w:u w:color="FF0000"/>
              </w:rPr>
              <w:t>p</w:t>
            </w:r>
            <w:r w:rsidR="00A54FF0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athétique, </w:t>
            </w:r>
            <w:r w:rsidR="002B6204">
              <w:rPr>
                <w:rFonts w:ascii="Garamond" w:hAnsi="Garamond" w:cs="Garamond"/>
                <w:sz w:val="20"/>
                <w:szCs w:val="20"/>
                <w:u w:color="FF0000"/>
              </w:rPr>
              <w:t>s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ymbolique</w:t>
            </w:r>
          </w:p>
        </w:tc>
        <w:tc>
          <w:tcPr>
            <w:tcW w:w="2552" w:type="dxa"/>
          </w:tcPr>
          <w:p w14:paraId="59C680DA" w14:textId="77777777" w:rsidR="00CC7538" w:rsidRPr="00472177" w:rsidRDefault="00CC7538" w:rsidP="00CC7538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Poème</w:t>
            </w:r>
          </w:p>
          <w:p w14:paraId="5BD31217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Monologue injonctif,  et réflexion, argumentation</w:t>
            </w:r>
          </w:p>
          <w:p w14:paraId="4B69EC00" w14:textId="3F7D31C5" w:rsidR="00140334" w:rsidRPr="00472177" w:rsidRDefault="00B90EEB" w:rsidP="00B90EEB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>
              <w:rPr>
                <w:rFonts w:ascii="Garamond" w:hAnsi="Garamond" w:cs="Garamond"/>
                <w:sz w:val="20"/>
                <w:szCs w:val="20"/>
                <w:u w:color="FF0000"/>
              </w:rPr>
              <w:t>P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oétique,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>d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idactique,</w:t>
            </w:r>
            <w:r w:rsidR="00140334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satirique, symbolique</w:t>
            </w:r>
          </w:p>
        </w:tc>
        <w:tc>
          <w:tcPr>
            <w:tcW w:w="2762" w:type="dxa"/>
          </w:tcPr>
          <w:p w14:paraId="04630E10" w14:textId="77777777" w:rsidR="00F53215" w:rsidRPr="00472177" w:rsidRDefault="00F53215" w:rsidP="00F53215">
            <w:pPr>
              <w:rPr>
                <w:rFonts w:ascii="Garamond" w:hAnsi="Garamond" w:cs="Garamond"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Poème (Art poétique)</w:t>
            </w:r>
          </w:p>
          <w:p w14:paraId="331B1369" w14:textId="4382265C" w:rsidR="00F53215" w:rsidRPr="00472177" w:rsidRDefault="00F53215" w:rsidP="00F53215">
            <w:pPr>
              <w:rPr>
                <w:rFonts w:ascii="Garamond" w:hAnsi="Garamond" w:cs="Garamond"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Explication, argumentation, injonction + exemple</w:t>
            </w:r>
          </w:p>
          <w:p w14:paraId="5EFF1BE5" w14:textId="712542B7" w:rsidR="00140334" w:rsidRPr="00472177" w:rsidRDefault="00F53215" w:rsidP="00F53215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P</w:t>
            </w:r>
            <w:r w:rsidR="002B6204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oétique, p</w:t>
            </w: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arodique, satirique, burlesque, </w:t>
            </w:r>
            <w:r w:rsidR="002906AB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polémique, </w:t>
            </w: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fantaisiste</w:t>
            </w:r>
          </w:p>
        </w:tc>
      </w:tr>
      <w:tr w:rsidR="00291C7D" w:rsidRPr="00472177" w14:paraId="30AAEF30" w14:textId="77777777" w:rsidTr="002B6204">
        <w:trPr>
          <w:jc w:val="center"/>
        </w:trPr>
        <w:tc>
          <w:tcPr>
            <w:tcW w:w="1915" w:type="dxa"/>
            <w:tcBorders>
              <w:right w:val="dotted" w:sz="4" w:space="0" w:color="auto"/>
            </w:tcBorders>
          </w:tcPr>
          <w:p w14:paraId="0FC20014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  <w:t>IDEE</w:t>
            </w:r>
          </w:p>
          <w:p w14:paraId="2089BE22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color w:val="000080"/>
                <w:sz w:val="20"/>
                <w:szCs w:val="20"/>
                <w:u w:val="single" w:color="FF0000"/>
              </w:rPr>
            </w:pPr>
            <w:r w:rsidRPr="00472177"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  <w:t>GENERALE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F4FE109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16790970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14:paraId="3C6BC822" w14:textId="2A12F5A1" w:rsidR="00140334" w:rsidRPr="00472177" w:rsidRDefault="00140334" w:rsidP="007C4E62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Pour bien écrire, suivre la raison </w:t>
            </w:r>
            <w:r w:rsidR="007C4E62">
              <w:rPr>
                <w:rFonts w:ascii="Garamond" w:hAnsi="Garamond" w:cs="Garamond"/>
                <w:sz w:val="20"/>
                <w:szCs w:val="20"/>
                <w:u w:color="FF0000"/>
              </w:rPr>
              <w:t>dont la rime est l’esclave tout en rejetant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les folies</w:t>
            </w:r>
            <w:r w:rsidR="007C4E62">
              <w:rPr>
                <w:rFonts w:ascii="Garamond" w:hAnsi="Garamond" w:cs="Garamond"/>
                <w:sz w:val="20"/>
                <w:szCs w:val="20"/>
                <w:u w:color="FF0000"/>
              </w:rPr>
              <w:t>,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les excès du baroque, du pétrarquisme et de la préciosité</w:t>
            </w:r>
          </w:p>
        </w:tc>
        <w:tc>
          <w:tcPr>
            <w:tcW w:w="2835" w:type="dxa"/>
          </w:tcPr>
          <w:p w14:paraId="0DE98DE8" w14:textId="78B16573" w:rsidR="00140334" w:rsidRPr="00472177" w:rsidRDefault="00DB14B2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Le poète nouveau révolutionne le lexique poétique</w:t>
            </w:r>
          </w:p>
        </w:tc>
        <w:tc>
          <w:tcPr>
            <w:tcW w:w="2410" w:type="dxa"/>
          </w:tcPr>
          <w:p w14:paraId="53F5B0AE" w14:textId="10215D38" w:rsidR="00140334" w:rsidRPr="00472177" w:rsidRDefault="00234112" w:rsidP="00234112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Le poète comme l’albatros appartient au monde de l’idéal et souffre de l’incompréhension comme du harcèlement de ses contemporains</w:t>
            </w:r>
          </w:p>
        </w:tc>
        <w:tc>
          <w:tcPr>
            <w:tcW w:w="2552" w:type="dxa"/>
          </w:tcPr>
          <w:p w14:paraId="1387F448" w14:textId="7366E44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Une série de conseils et de rejet (la poésie satirique, emphatique</w:t>
            </w:r>
            <w:r w:rsidR="004D3A3C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,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parnassienne) dans un art poétique défini par des métaphores musicales, picturales, olfactives, tactiles</w:t>
            </w:r>
          </w:p>
        </w:tc>
        <w:tc>
          <w:tcPr>
            <w:tcW w:w="2762" w:type="dxa"/>
          </w:tcPr>
          <w:p w14:paraId="61B3254D" w14:textId="5819B9FF" w:rsidR="00140334" w:rsidRPr="00472177" w:rsidRDefault="00646A66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C’est un poème expliquant, comme dans une recette de cuisine, la façon de créer un poème (dada)</w:t>
            </w:r>
          </w:p>
        </w:tc>
      </w:tr>
      <w:tr w:rsidR="00291C7D" w:rsidRPr="00472177" w14:paraId="1515DDCE" w14:textId="77777777" w:rsidTr="002B6204">
        <w:trPr>
          <w:jc w:val="center"/>
        </w:trPr>
        <w:tc>
          <w:tcPr>
            <w:tcW w:w="1915" w:type="dxa"/>
            <w:tcBorders>
              <w:right w:val="dotted" w:sz="4" w:space="0" w:color="auto"/>
            </w:tcBorders>
          </w:tcPr>
          <w:p w14:paraId="28A6D3B7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color w:val="000080"/>
                <w:sz w:val="20"/>
                <w:szCs w:val="20"/>
                <w:u w:val="single" w:color="FF0000"/>
              </w:rPr>
            </w:pPr>
            <w:r w:rsidRPr="00472177"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  <w:t>COMPOSITION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314CDB4" w14:textId="423F4FFE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forme</w:t>
            </w:r>
            <w:r w:rsidR="001331F2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lle</w:t>
            </w:r>
          </w:p>
          <w:p w14:paraId="70242B09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3693DE66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</w:p>
          <w:p w14:paraId="61C7B8B5" w14:textId="77777777" w:rsidR="00140334" w:rsidRPr="00472177" w:rsidRDefault="00140334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14:paraId="4605E6CC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Vingt-deux alexandrins à rimes plates</w:t>
            </w:r>
          </w:p>
          <w:p w14:paraId="6B74014A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</w:p>
        </w:tc>
        <w:tc>
          <w:tcPr>
            <w:tcW w:w="2835" w:type="dxa"/>
          </w:tcPr>
          <w:p w14:paraId="7D40DCBC" w14:textId="77777777" w:rsidR="00033A1C" w:rsidRPr="00472177" w:rsidRDefault="00033A1C" w:rsidP="00033A1C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Une strophe, alexandrins, rimes plates ou suivies</w:t>
            </w:r>
          </w:p>
          <w:p w14:paraId="5C626446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</w:p>
        </w:tc>
        <w:tc>
          <w:tcPr>
            <w:tcW w:w="2410" w:type="dxa"/>
          </w:tcPr>
          <w:p w14:paraId="56F46E01" w14:textId="4DDD2774" w:rsidR="002D5248" w:rsidRPr="00472177" w:rsidRDefault="002D5248" w:rsidP="002D5248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Quatre quatrains, alexandrins, rimes croisées</w:t>
            </w:r>
          </w:p>
          <w:p w14:paraId="45ADBCF4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</w:p>
        </w:tc>
        <w:tc>
          <w:tcPr>
            <w:tcW w:w="2552" w:type="dxa"/>
          </w:tcPr>
          <w:p w14:paraId="3536A938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Neuf quatrains en </w:t>
            </w:r>
            <w:proofErr w:type="spellStart"/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nonasyllabes</w:t>
            </w:r>
            <w:proofErr w:type="spellEnd"/>
          </w:p>
          <w:p w14:paraId="0D069540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Rimes embrassées</w:t>
            </w:r>
          </w:p>
        </w:tc>
        <w:tc>
          <w:tcPr>
            <w:tcW w:w="2762" w:type="dxa"/>
          </w:tcPr>
          <w:p w14:paraId="1B4BA3CB" w14:textId="77777777" w:rsidR="0040267D" w:rsidRPr="00472177" w:rsidRDefault="0040267D" w:rsidP="0040267D">
            <w:pPr>
              <w:rPr>
                <w:rFonts w:ascii="Garamond" w:hAnsi="Garamond" w:cs="Garamond"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Forme : variété des polices, des corps, des mètres (vers libres, versets), des couleurs.</w:t>
            </w:r>
          </w:p>
          <w:p w14:paraId="026C701E" w14:textId="491A56A3" w:rsidR="00140334" w:rsidRPr="00472177" w:rsidRDefault="0040267D" w:rsidP="0040267D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</w:p>
        </w:tc>
      </w:tr>
      <w:tr w:rsidR="00291C7D" w:rsidRPr="00472177" w14:paraId="1B89CA8D" w14:textId="77777777" w:rsidTr="002B6204">
        <w:trPr>
          <w:cantSplit/>
          <w:jc w:val="center"/>
        </w:trPr>
        <w:tc>
          <w:tcPr>
            <w:tcW w:w="1915" w:type="dxa"/>
            <w:tcBorders>
              <w:right w:val="dotted" w:sz="4" w:space="0" w:color="auto"/>
            </w:tcBorders>
          </w:tcPr>
          <w:p w14:paraId="02EAF671" w14:textId="77777777" w:rsidR="00291C7D" w:rsidRPr="00472177" w:rsidRDefault="00291C7D" w:rsidP="00725A06">
            <w:pPr>
              <w:rPr>
                <w:rFonts w:ascii="Garamond" w:hAnsi="Garamond" w:cs="Garamond"/>
                <w:b/>
                <w:bCs/>
                <w:color w:val="FF0000"/>
                <w:sz w:val="20"/>
                <w:szCs w:val="20"/>
                <w:u w:color="FF000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AFD05ED" w14:textId="77777777" w:rsidR="00291C7D" w:rsidRPr="00472177" w:rsidRDefault="00291C7D" w:rsidP="00725A06">
            <w:pPr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sz w:val="20"/>
                <w:szCs w:val="20"/>
                <w:u w:color="FF0000"/>
              </w:rPr>
              <w:t>Fond (plan)</w:t>
            </w:r>
          </w:p>
        </w:tc>
        <w:tc>
          <w:tcPr>
            <w:tcW w:w="2268" w:type="dxa"/>
          </w:tcPr>
          <w:p w14:paraId="06398E04" w14:textId="77777777" w:rsidR="00740E23" w:rsidRDefault="00291C7D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3 parties : </w:t>
            </w:r>
          </w:p>
          <w:p w14:paraId="71936DAD" w14:textId="4C1AAABF" w:rsidR="00740E23" w:rsidRDefault="00740E23" w:rsidP="00740E23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/>
                <w:sz w:val="20"/>
                <w:szCs w:val="20"/>
              </w:rPr>
              <w:t>1</w:t>
            </w:r>
            <w:r w:rsidRPr="00472177">
              <w:rPr>
                <w:rFonts w:ascii="Garamond" w:hAnsi="Garamond"/>
                <w:sz w:val="20"/>
                <w:szCs w:val="20"/>
                <w:vertAlign w:val="superscript"/>
              </w:rPr>
              <w:t>ère</w:t>
            </w:r>
            <w:r w:rsidRPr="00472177">
              <w:rPr>
                <w:rFonts w:ascii="Garamond" w:hAnsi="Garamond"/>
                <w:sz w:val="20"/>
                <w:szCs w:val="20"/>
              </w:rPr>
              <w:t xml:space="preserve"> partie : </w:t>
            </w:r>
            <w:r w:rsidR="00291C7D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des conseils positifs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> : privilégier la raison</w:t>
            </w:r>
          </w:p>
          <w:p w14:paraId="76249919" w14:textId="22986CC7" w:rsidR="00740E23" w:rsidRDefault="00291C7D" w:rsidP="00740E23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 w:rsidR="00740E23" w:rsidRPr="00472177">
              <w:rPr>
                <w:rFonts w:ascii="Garamond" w:hAnsi="Garamond"/>
                <w:sz w:val="20"/>
                <w:szCs w:val="20"/>
              </w:rPr>
              <w:t>2</w:t>
            </w:r>
            <w:r w:rsidR="00740E23" w:rsidRPr="00472177">
              <w:rPr>
                <w:rFonts w:ascii="Garamond" w:hAnsi="Garamond"/>
                <w:sz w:val="20"/>
                <w:szCs w:val="20"/>
                <w:vertAlign w:val="superscript"/>
              </w:rPr>
              <w:t>ème</w:t>
            </w:r>
            <w:r w:rsidR="00740E23" w:rsidRPr="00472177">
              <w:rPr>
                <w:rFonts w:ascii="Garamond" w:hAnsi="Garamond"/>
                <w:sz w:val="20"/>
                <w:szCs w:val="20"/>
              </w:rPr>
              <w:t xml:space="preserve"> partie</w:t>
            </w:r>
            <w:r w:rsidR="00740E23">
              <w:rPr>
                <w:rFonts w:ascii="Garamond" w:hAnsi="Garamond"/>
                <w:sz w:val="20"/>
                <w:szCs w:val="20"/>
              </w:rPr>
              <w:t> :</w:t>
            </w:r>
            <w:r w:rsidR="00357E15" w:rsidRPr="00472177">
              <w:rPr>
                <w:rFonts w:ascii="Garamond" w:hAnsi="Garamond"/>
                <w:sz w:val="20"/>
                <w:szCs w:val="20"/>
              </w:rPr>
              <w:t> </w:t>
            </w:r>
            <w:r w:rsidR="00357E15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des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rejets, </w:t>
            </w:r>
            <w:r w:rsidR="00740E23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les excès du baroque, du pétrarquisme et de la préciosité </w:t>
            </w:r>
          </w:p>
          <w:p w14:paraId="27D90368" w14:textId="3E7E0233" w:rsidR="00291C7D" w:rsidRPr="00472177" w:rsidRDefault="00740E23" w:rsidP="00740E23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3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  <w:vertAlign w:val="superscript"/>
              </w:rPr>
              <w:t>ème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partie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 : </w:t>
            </w:r>
            <w:r w:rsidR="00291C7D"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retour conclusif au positif</w:t>
            </w:r>
          </w:p>
        </w:tc>
        <w:tc>
          <w:tcPr>
            <w:tcW w:w="2835" w:type="dxa"/>
          </w:tcPr>
          <w:p w14:paraId="6900BDCD" w14:textId="77777777" w:rsidR="00033A1C" w:rsidRPr="00472177" w:rsidRDefault="00033A1C" w:rsidP="00033A1C">
            <w:pPr>
              <w:rPr>
                <w:rFonts w:ascii="Garamond" w:hAnsi="Garamond"/>
                <w:sz w:val="20"/>
                <w:szCs w:val="20"/>
              </w:rPr>
            </w:pPr>
            <w:r w:rsidRPr="00472177">
              <w:rPr>
                <w:rFonts w:ascii="Garamond" w:hAnsi="Garamond"/>
                <w:sz w:val="20"/>
                <w:szCs w:val="20"/>
              </w:rPr>
              <w:t>1</w:t>
            </w:r>
            <w:r w:rsidRPr="00472177">
              <w:rPr>
                <w:rFonts w:ascii="Garamond" w:hAnsi="Garamond"/>
                <w:sz w:val="20"/>
                <w:szCs w:val="20"/>
                <w:vertAlign w:val="superscript"/>
              </w:rPr>
              <w:t>ère</w:t>
            </w:r>
            <w:r w:rsidRPr="00472177">
              <w:rPr>
                <w:rFonts w:ascii="Garamond" w:hAnsi="Garamond"/>
                <w:sz w:val="20"/>
                <w:szCs w:val="20"/>
              </w:rPr>
              <w:t xml:space="preserve"> partie : (du début</w:t>
            </w:r>
            <w:r w:rsidRPr="00472177">
              <w:rPr>
                <w:rFonts w:ascii="Garamond" w:hAnsi="Garamond"/>
                <w:sz w:val="20"/>
                <w:szCs w:val="20"/>
              </w:rPr>
              <w:sym w:font="Wingdings" w:char="F0E0"/>
            </w:r>
            <w:r w:rsidRPr="00472177">
              <w:rPr>
                <w:rFonts w:ascii="Garamond" w:hAnsi="Garamond"/>
                <w:sz w:val="20"/>
                <w:szCs w:val="20"/>
              </w:rPr>
              <w:t>  « se tenait coi »</w:t>
            </w:r>
          </w:p>
          <w:p w14:paraId="757C1247" w14:textId="36153349" w:rsidR="00033A1C" w:rsidRPr="00472177" w:rsidRDefault="00033A1C" w:rsidP="00740E23">
            <w:pPr>
              <w:ind w:firstLine="197"/>
              <w:rPr>
                <w:rFonts w:ascii="Garamond" w:hAnsi="Garamond"/>
                <w:sz w:val="20"/>
                <w:szCs w:val="20"/>
              </w:rPr>
            </w:pPr>
            <w:r w:rsidRPr="00472177">
              <w:rPr>
                <w:rFonts w:ascii="Garamond" w:hAnsi="Garamond"/>
                <w:sz w:val="20"/>
                <w:szCs w:val="20"/>
              </w:rPr>
              <w:t>parle du passé, mots nobles dominent mots roturiers</w:t>
            </w:r>
          </w:p>
          <w:p w14:paraId="33D629F3" w14:textId="44AB0DA3" w:rsidR="00033A1C" w:rsidRPr="00472177" w:rsidRDefault="00033A1C" w:rsidP="00033A1C">
            <w:pPr>
              <w:rPr>
                <w:rFonts w:ascii="Garamond" w:hAnsi="Garamond"/>
                <w:sz w:val="20"/>
                <w:szCs w:val="20"/>
              </w:rPr>
            </w:pPr>
            <w:r w:rsidRPr="00472177">
              <w:rPr>
                <w:rFonts w:ascii="Garamond" w:hAnsi="Garamond"/>
                <w:sz w:val="20"/>
                <w:szCs w:val="20"/>
              </w:rPr>
              <w:t>2</w:t>
            </w:r>
            <w:r w:rsidRPr="00472177">
              <w:rPr>
                <w:rFonts w:ascii="Garamond" w:hAnsi="Garamond"/>
                <w:sz w:val="20"/>
                <w:szCs w:val="20"/>
                <w:vertAlign w:val="superscript"/>
              </w:rPr>
              <w:t>ème</w:t>
            </w:r>
            <w:r w:rsidRPr="00472177">
              <w:rPr>
                <w:rFonts w:ascii="Garamond" w:hAnsi="Garamond"/>
                <w:sz w:val="20"/>
                <w:szCs w:val="20"/>
              </w:rPr>
              <w:t xml:space="preserve"> partie « Alors…fin »)</w:t>
            </w:r>
          </w:p>
          <w:p w14:paraId="4B6480FE" w14:textId="3A14285E" w:rsidR="00291C7D" w:rsidRPr="00472177" w:rsidRDefault="00033A1C" w:rsidP="00033A1C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/>
                <w:sz w:val="20"/>
                <w:szCs w:val="20"/>
              </w:rPr>
              <w:t>Le « Alors » montre une révolution des mots par le « je »</w:t>
            </w:r>
          </w:p>
        </w:tc>
        <w:tc>
          <w:tcPr>
            <w:tcW w:w="2410" w:type="dxa"/>
          </w:tcPr>
          <w:p w14:paraId="1910378D" w14:textId="77777777" w:rsidR="00472177" w:rsidRPr="00472177" w:rsidRDefault="00472177" w:rsidP="00472177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1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  <w:vertAlign w:val="superscript"/>
              </w:rPr>
              <w:t>ère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partie : (3 premières strophes)</w:t>
            </w:r>
          </w:p>
          <w:p w14:paraId="2F19CB57" w14:textId="5EAAD970" w:rsidR="00472177" w:rsidRPr="00472177" w:rsidRDefault="00472177" w:rsidP="00472177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La capture et la souffrance de l’albatros</w:t>
            </w:r>
          </w:p>
          <w:p w14:paraId="0B9AA7EB" w14:textId="5B6496B2" w:rsidR="00472177" w:rsidRPr="00472177" w:rsidRDefault="00472177" w:rsidP="00472177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2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  <w:vertAlign w:val="superscript"/>
              </w:rPr>
              <w:t>ème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partie :</w:t>
            </w:r>
            <w:r w:rsidR="008A7957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(dernière strophe)</w:t>
            </w:r>
          </w:p>
          <w:p w14:paraId="68E357A1" w14:textId="472897A5" w:rsidR="00291C7D" w:rsidRPr="00472177" w:rsidRDefault="00472177" w:rsidP="00472177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élucidation de la comparaison et du symbole : le poète aspirant à l’idéal souffre de son exil terrestre</w:t>
            </w:r>
          </w:p>
        </w:tc>
        <w:tc>
          <w:tcPr>
            <w:tcW w:w="2552" w:type="dxa"/>
          </w:tcPr>
          <w:p w14:paraId="6AA2F850" w14:textId="556709D7" w:rsidR="00E34015" w:rsidRPr="00E34015" w:rsidRDefault="00E34015" w:rsidP="00E34015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1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  <w:vertAlign w:val="superscript"/>
              </w:rPr>
              <w:t>ère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partie (4 premières strophes)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> 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:</w:t>
            </w:r>
            <w:r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conseils positifs</w:t>
            </w:r>
          </w:p>
          <w:p w14:paraId="1272F7EC" w14:textId="3ACF840A" w:rsidR="00E34015" w:rsidRPr="00E34015" w:rsidRDefault="00E34015" w:rsidP="00E34015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2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  <w:vertAlign w:val="superscript"/>
              </w:rPr>
              <w:t>ème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partie </w:t>
            </w:r>
            <w:r w:rsidR="00FF2B11"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(3 strophes suivantes)</w:t>
            </w:r>
            <w:r w:rsidR="00FF2B11">
              <w:rPr>
                <w:rFonts w:ascii="Garamond" w:hAnsi="Garamond" w:cs="Garamond"/>
                <w:sz w:val="20"/>
                <w:szCs w:val="20"/>
                <w:u w:color="FF0000"/>
              </w:rPr>
              <w:t> 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:</w:t>
            </w:r>
            <w:r w:rsidR="00FF2B11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rejets</w:t>
            </w:r>
          </w:p>
          <w:p w14:paraId="69B56128" w14:textId="58A1B3F0" w:rsidR="00291C7D" w:rsidRPr="00472177" w:rsidRDefault="00E34015" w:rsidP="00E34015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3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  <w:vertAlign w:val="superscript"/>
              </w:rPr>
              <w:t>ème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partie</w:t>
            </w:r>
            <w:r w:rsidR="00581E6F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 w:rsidR="00581E6F"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(2 dernières strophes)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 :</w:t>
            </w:r>
            <w:r w:rsidR="00581E6F">
              <w:rPr>
                <w:rFonts w:ascii="Garamond" w:hAnsi="Garamond" w:cs="Garamond"/>
                <w:sz w:val="20"/>
                <w:szCs w:val="20"/>
                <w:u w:color="FF0000"/>
              </w:rPr>
              <w:t xml:space="preserve"> </w:t>
            </w:r>
            <w:r w:rsidRPr="00E34015">
              <w:rPr>
                <w:rFonts w:ascii="Garamond" w:hAnsi="Garamond" w:cs="Garamond"/>
                <w:sz w:val="20"/>
                <w:szCs w:val="20"/>
                <w:u w:color="FF0000"/>
              </w:rPr>
              <w:t>retour au positif</w:t>
            </w:r>
          </w:p>
        </w:tc>
        <w:tc>
          <w:tcPr>
            <w:tcW w:w="2762" w:type="dxa"/>
          </w:tcPr>
          <w:p w14:paraId="0EC811F7" w14:textId="4A785733" w:rsidR="00CB4B2E" w:rsidRPr="00CB4B2E" w:rsidRDefault="00CB4B2E" w:rsidP="00CB4B2E">
            <w:pPr>
              <w:rPr>
                <w:rFonts w:ascii="Garamond" w:hAnsi="Garamond" w:cs="Garamond"/>
                <w:bCs/>
                <w:sz w:val="20"/>
                <w:szCs w:val="20"/>
                <w:u w:color="FF0000"/>
              </w:rPr>
            </w:pP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1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  <w:vertAlign w:val="superscript"/>
              </w:rPr>
              <w:t>ère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 partie :</w:t>
            </w:r>
            <w:r w:rsidR="001331F2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 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(Du début </w:t>
            </w:r>
            <w:r w:rsidR="001331F2" w:rsidRPr="001331F2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sym w:font="Wingdings" w:char="F0E0"/>
            </w:r>
            <w:r w:rsidR="001331F2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 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« vulgaire »)</w:t>
            </w:r>
            <w:r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 : 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la recette</w:t>
            </w:r>
          </w:p>
          <w:p w14:paraId="2C65FB36" w14:textId="0F805F57" w:rsidR="00CB4B2E" w:rsidRPr="00CB4B2E" w:rsidRDefault="00CB4B2E" w:rsidP="00CB4B2E">
            <w:pPr>
              <w:rPr>
                <w:rFonts w:ascii="Garamond" w:hAnsi="Garamond" w:cs="Garamond"/>
                <w:bCs/>
                <w:sz w:val="20"/>
                <w:szCs w:val="20"/>
                <w:u w:color="FF0000"/>
              </w:rPr>
            </w:pP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2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  <w:vertAlign w:val="superscript"/>
              </w:rPr>
              <w:t xml:space="preserve">ème 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partie :</w:t>
            </w:r>
            <w:r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 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(« exemple »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sym w:font="Wingdings" w:char="F0E0"/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 fin »)</w:t>
            </w:r>
          </w:p>
          <w:p w14:paraId="72435110" w14:textId="05B623C9" w:rsidR="00291C7D" w:rsidRPr="00472177" w:rsidRDefault="00CB4B2E" w:rsidP="00CB4B2E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le plat terminé (</w:t>
            </w:r>
            <w:r w:rsidR="001331F2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 xml:space="preserve">le </w:t>
            </w:r>
            <w:r w:rsidRPr="00CB4B2E">
              <w:rPr>
                <w:rFonts w:ascii="Garamond" w:hAnsi="Garamond" w:cs="Garamond"/>
                <w:bCs/>
                <w:sz w:val="20"/>
                <w:szCs w:val="20"/>
                <w:u w:color="FF0000"/>
              </w:rPr>
              <w:t>produit fini)</w:t>
            </w:r>
          </w:p>
        </w:tc>
      </w:tr>
      <w:tr w:rsidR="00291C7D" w:rsidRPr="00472177" w14:paraId="1E9DC49B" w14:textId="77777777" w:rsidTr="002B6204">
        <w:trPr>
          <w:cantSplit/>
          <w:jc w:val="center"/>
        </w:trPr>
        <w:tc>
          <w:tcPr>
            <w:tcW w:w="3049" w:type="dxa"/>
            <w:gridSpan w:val="2"/>
          </w:tcPr>
          <w:p w14:paraId="102C40E4" w14:textId="3FE36D53" w:rsidR="00140334" w:rsidRPr="00472177" w:rsidRDefault="00140334" w:rsidP="00725A06">
            <w:pPr>
              <w:rPr>
                <w:rFonts w:ascii="Garamond" w:hAnsi="Garamond" w:cs="Garamond"/>
                <w:caps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b/>
                <w:bCs/>
                <w:caps/>
                <w:color w:val="FF0000"/>
                <w:sz w:val="20"/>
                <w:szCs w:val="20"/>
              </w:rPr>
              <w:t>Problématique</w:t>
            </w:r>
          </w:p>
        </w:tc>
        <w:tc>
          <w:tcPr>
            <w:tcW w:w="2268" w:type="dxa"/>
          </w:tcPr>
          <w:p w14:paraId="0CC2311D" w14:textId="7FD82159" w:rsidR="00140334" w:rsidRPr="00472177" w:rsidRDefault="00291C7D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Comment l’art poétique de NB érige-t-il la raison comme règle prédominante de la poésie classique ?</w:t>
            </w:r>
          </w:p>
        </w:tc>
        <w:tc>
          <w:tcPr>
            <w:tcW w:w="2835" w:type="dxa"/>
          </w:tcPr>
          <w:p w14:paraId="10E2E78D" w14:textId="46D4E2E4" w:rsidR="00140334" w:rsidRPr="00472177" w:rsidRDefault="00BD0B1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De quelle façon Victor Hugo met-il en place le nouveau lexique poétique en prônant la révolution des mots ?</w:t>
            </w:r>
          </w:p>
        </w:tc>
        <w:tc>
          <w:tcPr>
            <w:tcW w:w="2410" w:type="dxa"/>
          </w:tcPr>
          <w:p w14:paraId="6BD9C0AC" w14:textId="6B0CDBEB" w:rsidR="00140334" w:rsidRPr="00472177" w:rsidRDefault="00A510CE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>
              <w:rPr>
                <w:rFonts w:ascii="Garamond" w:hAnsi="Garamond" w:cs="Garamond"/>
                <w:sz w:val="20"/>
                <w:szCs w:val="20"/>
                <w:u w:color="FF0000"/>
              </w:rPr>
              <w:t>Comment le récit mettant en scène la capture de l’albatros esquisse-t-il la figure du poète maudit caractéristique du symbolisme ?</w:t>
            </w:r>
          </w:p>
        </w:tc>
        <w:tc>
          <w:tcPr>
            <w:tcW w:w="2552" w:type="dxa"/>
          </w:tcPr>
          <w:p w14:paraId="1BC16605" w14:textId="77777777" w:rsidR="00140334" w:rsidRPr="00472177" w:rsidRDefault="00140334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Comment PV définit-il un art poétique impressionniste et symboliste suggéré par des métaphores qui sollicitent tous les sens ?</w:t>
            </w:r>
          </w:p>
        </w:tc>
        <w:tc>
          <w:tcPr>
            <w:tcW w:w="2762" w:type="dxa"/>
          </w:tcPr>
          <w:p w14:paraId="65739812" w14:textId="482D719F" w:rsidR="00140334" w:rsidRPr="00472177" w:rsidRDefault="007E054C" w:rsidP="00725A06">
            <w:pPr>
              <w:rPr>
                <w:rFonts w:ascii="Garamond" w:hAnsi="Garamond" w:cs="Garamond"/>
                <w:sz w:val="20"/>
                <w:szCs w:val="20"/>
                <w:u w:color="FF0000"/>
              </w:rPr>
            </w:pPr>
            <w:r w:rsidRPr="00472177">
              <w:rPr>
                <w:rFonts w:ascii="Garamond" w:hAnsi="Garamond" w:cs="Garamond"/>
                <w:sz w:val="20"/>
                <w:szCs w:val="20"/>
                <w:u w:color="FF0000"/>
              </w:rPr>
              <w:t>Comment ce créateur d’un mouvement qui veut faire « table rase » du passé va-t-il jouer avec le genre de l’art poétique issu de l’Antiquité et du très sérieux Aristote ?</w:t>
            </w:r>
          </w:p>
        </w:tc>
      </w:tr>
    </w:tbl>
    <w:p w14:paraId="7AF1821D" w14:textId="77777777" w:rsidR="00291C7D" w:rsidRPr="00472177" w:rsidRDefault="00291C7D" w:rsidP="008907FC">
      <w:pPr>
        <w:rPr>
          <w:rFonts w:ascii="Garamond" w:hAnsi="Garamond" w:cs="Garamond"/>
          <w:b/>
          <w:bCs/>
          <w:color w:val="FF0000"/>
          <w:sz w:val="20"/>
          <w:szCs w:val="20"/>
        </w:rPr>
      </w:pPr>
    </w:p>
    <w:p w14:paraId="258C2E86" w14:textId="77777777" w:rsidR="008907FC" w:rsidRPr="007C4E62" w:rsidRDefault="008907FC" w:rsidP="008907FC">
      <w:pPr>
        <w:rPr>
          <w:rFonts w:ascii="Garamond" w:hAnsi="Garamond" w:cs="Garamond"/>
        </w:rPr>
      </w:pPr>
      <w:r w:rsidRPr="007C4E62">
        <w:rPr>
          <w:rFonts w:ascii="Garamond" w:hAnsi="Garamond" w:cs="Garamond"/>
          <w:b/>
          <w:bCs/>
          <w:color w:val="FF0000"/>
        </w:rPr>
        <w:t>Problématique générale :</w:t>
      </w:r>
      <w:r w:rsidRPr="007C4E62">
        <w:rPr>
          <w:rFonts w:ascii="Garamond" w:hAnsi="Garamond" w:cs="Garamond"/>
        </w:rPr>
        <w:t xml:space="preserve"> en quoi ces textes sont-ils des arts poétiques inspirés par le contexte de leur création, et donc les courants littéraires ?</w:t>
      </w:r>
    </w:p>
    <w:p w14:paraId="0DE197B6" w14:textId="77777777" w:rsidR="00F45014" w:rsidRPr="00472177" w:rsidRDefault="00F45014">
      <w:pPr>
        <w:rPr>
          <w:rFonts w:ascii="Garamond" w:hAnsi="Garamond"/>
          <w:sz w:val="20"/>
          <w:szCs w:val="20"/>
        </w:rPr>
      </w:pPr>
    </w:p>
    <w:sectPr w:rsidR="00F45014" w:rsidRPr="00472177">
      <w:pgSz w:w="16838" w:h="11899" w:orient="landscape"/>
      <w:pgMar w:top="567" w:right="822" w:bottom="567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FC"/>
    <w:rsid w:val="00033A1C"/>
    <w:rsid w:val="001331F2"/>
    <w:rsid w:val="00140334"/>
    <w:rsid w:val="00234112"/>
    <w:rsid w:val="002906AB"/>
    <w:rsid w:val="00291C7D"/>
    <w:rsid w:val="002B6204"/>
    <w:rsid w:val="002D5248"/>
    <w:rsid w:val="00331701"/>
    <w:rsid w:val="00357E15"/>
    <w:rsid w:val="0040267D"/>
    <w:rsid w:val="00411798"/>
    <w:rsid w:val="00472177"/>
    <w:rsid w:val="004D3A3C"/>
    <w:rsid w:val="00581E6F"/>
    <w:rsid w:val="00605283"/>
    <w:rsid w:val="00630648"/>
    <w:rsid w:val="00646A66"/>
    <w:rsid w:val="00665F35"/>
    <w:rsid w:val="0068258C"/>
    <w:rsid w:val="00740E23"/>
    <w:rsid w:val="00761F88"/>
    <w:rsid w:val="00765248"/>
    <w:rsid w:val="007C4E62"/>
    <w:rsid w:val="007E054C"/>
    <w:rsid w:val="008907FC"/>
    <w:rsid w:val="008A7957"/>
    <w:rsid w:val="00933B3F"/>
    <w:rsid w:val="009A6716"/>
    <w:rsid w:val="00A510CE"/>
    <w:rsid w:val="00A54FF0"/>
    <w:rsid w:val="00B42F2B"/>
    <w:rsid w:val="00B90EEB"/>
    <w:rsid w:val="00B9152F"/>
    <w:rsid w:val="00BD0B14"/>
    <w:rsid w:val="00C74671"/>
    <w:rsid w:val="00CB4B2E"/>
    <w:rsid w:val="00CC7538"/>
    <w:rsid w:val="00DB14B2"/>
    <w:rsid w:val="00E34015"/>
    <w:rsid w:val="00ED35A9"/>
    <w:rsid w:val="00F45014"/>
    <w:rsid w:val="00F53215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1A72F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FC"/>
    <w:rPr>
      <w:rFonts w:ascii="Times" w:eastAsia="Times New Roman" w:hAnsi="Times" w:cs="Time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907FC"/>
    <w:pPr>
      <w:keepNext/>
      <w:jc w:val="center"/>
      <w:outlineLvl w:val="0"/>
    </w:pPr>
    <w:rPr>
      <w:rFonts w:ascii="Comic Sans MS" w:hAnsi="Comic Sans MS" w:cs="Comic Sans MS"/>
      <w:b/>
      <w:bCs/>
      <w:color w:val="008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907FC"/>
    <w:rPr>
      <w:rFonts w:ascii="Comic Sans MS" w:eastAsia="Times New Roman" w:hAnsi="Comic Sans MS" w:cs="Comic Sans MS"/>
      <w:b/>
      <w:bCs/>
      <w:color w:val="008000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rsid w:val="008907FC"/>
    <w:pPr>
      <w:ind w:right="-108"/>
      <w:jc w:val="center"/>
    </w:pPr>
    <w:rPr>
      <w:rFonts w:ascii="Comic Sans MS" w:hAnsi="Comic Sans MS" w:cs="Comic Sans MS"/>
      <w:b/>
      <w:bCs/>
      <w:color w:val="FF0000"/>
      <w:sz w:val="28"/>
      <w:szCs w:val="28"/>
      <w:u w:val="single" w:color="FF0000"/>
    </w:rPr>
  </w:style>
  <w:style w:type="character" w:customStyle="1" w:styleId="CorpsdetexteCar">
    <w:name w:val="Corps de texte Car"/>
    <w:basedOn w:val="Policepardfaut"/>
    <w:link w:val="Corpsdetexte"/>
    <w:uiPriority w:val="99"/>
    <w:rsid w:val="008907FC"/>
    <w:rPr>
      <w:rFonts w:ascii="Comic Sans MS" w:eastAsia="Times New Roman" w:hAnsi="Comic Sans MS" w:cs="Comic Sans MS"/>
      <w:b/>
      <w:bCs/>
      <w:color w:val="FF0000"/>
      <w:sz w:val="28"/>
      <w:szCs w:val="28"/>
      <w:u w:val="single" w:color="FF000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FC"/>
    <w:rPr>
      <w:rFonts w:ascii="Times" w:eastAsia="Times New Roman" w:hAnsi="Times" w:cs="Time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907FC"/>
    <w:pPr>
      <w:keepNext/>
      <w:jc w:val="center"/>
      <w:outlineLvl w:val="0"/>
    </w:pPr>
    <w:rPr>
      <w:rFonts w:ascii="Comic Sans MS" w:hAnsi="Comic Sans MS" w:cs="Comic Sans MS"/>
      <w:b/>
      <w:bCs/>
      <w:color w:val="008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907FC"/>
    <w:rPr>
      <w:rFonts w:ascii="Comic Sans MS" w:eastAsia="Times New Roman" w:hAnsi="Comic Sans MS" w:cs="Comic Sans MS"/>
      <w:b/>
      <w:bCs/>
      <w:color w:val="008000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rsid w:val="008907FC"/>
    <w:pPr>
      <w:ind w:right="-108"/>
      <w:jc w:val="center"/>
    </w:pPr>
    <w:rPr>
      <w:rFonts w:ascii="Comic Sans MS" w:hAnsi="Comic Sans MS" w:cs="Comic Sans MS"/>
      <w:b/>
      <w:bCs/>
      <w:color w:val="FF0000"/>
      <w:sz w:val="28"/>
      <w:szCs w:val="28"/>
      <w:u w:val="single" w:color="FF0000"/>
    </w:rPr>
  </w:style>
  <w:style w:type="character" w:customStyle="1" w:styleId="CorpsdetexteCar">
    <w:name w:val="Corps de texte Car"/>
    <w:basedOn w:val="Policepardfaut"/>
    <w:link w:val="Corpsdetexte"/>
    <w:uiPriority w:val="99"/>
    <w:rsid w:val="008907FC"/>
    <w:rPr>
      <w:rFonts w:ascii="Comic Sans MS" w:eastAsia="Times New Roman" w:hAnsi="Comic Sans MS" w:cs="Comic Sans MS"/>
      <w:b/>
      <w:bCs/>
      <w:color w:val="FF0000"/>
      <w:sz w:val="28"/>
      <w:szCs w:val="28"/>
      <w:u w:val="single" w:color="FF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584</Words>
  <Characters>3213</Characters>
  <Application>Microsoft Macintosh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43</cp:revision>
  <dcterms:created xsi:type="dcterms:W3CDTF">2018-01-06T16:44:00Z</dcterms:created>
  <dcterms:modified xsi:type="dcterms:W3CDTF">2018-01-07T15:34:00Z</dcterms:modified>
</cp:coreProperties>
</file>