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22BE6" w14:textId="77777777" w:rsidR="00F81B5A" w:rsidRPr="00A05AFC" w:rsidRDefault="00F81B5A" w:rsidP="00A05AFC">
      <w:pPr>
        <w:ind w:left="180"/>
        <w:jc w:val="center"/>
        <w:rPr>
          <w:rFonts w:asciiTheme="majorHAnsi" w:hAnsiTheme="majorHAnsi" w:cs="Comic Sans MS"/>
          <w:b/>
          <w:bCs/>
        </w:rPr>
      </w:pPr>
      <w:r w:rsidRPr="00A05AFC">
        <w:rPr>
          <w:rFonts w:asciiTheme="majorHAnsi" w:hAnsiTheme="majorHAnsi" w:cs="Comic Sans MS"/>
          <w:b/>
          <w:bCs/>
          <w:i/>
          <w:iCs/>
        </w:rPr>
        <w:t>Pierre et Jean</w:t>
      </w:r>
      <w:r w:rsidRPr="00A05AFC">
        <w:rPr>
          <w:rFonts w:asciiTheme="majorHAnsi" w:hAnsiTheme="majorHAnsi" w:cs="Comic Sans MS"/>
          <w:b/>
          <w:bCs/>
        </w:rPr>
        <w:t xml:space="preserve"> </w:t>
      </w:r>
      <w:r w:rsidR="00A05AFC">
        <w:rPr>
          <w:rFonts w:asciiTheme="majorHAnsi" w:hAnsiTheme="majorHAnsi" w:cs="Comic Sans MS"/>
          <w:b/>
          <w:bCs/>
        </w:rPr>
        <w:t xml:space="preserve">Maupassant </w:t>
      </w:r>
      <w:r w:rsidRPr="00A05AFC">
        <w:rPr>
          <w:rFonts w:asciiTheme="majorHAnsi" w:hAnsiTheme="majorHAnsi" w:cs="Comic Sans MS"/>
          <w:b/>
          <w:bCs/>
        </w:rPr>
        <w:t>Chapitre 2 -  « Les phares » p. 55 à 57 « sur sa droite » ... « tranquille, peut-être »</w:t>
      </w:r>
    </w:p>
    <w:p w14:paraId="0ECAF199" w14:textId="77777777" w:rsidR="00F81B5A" w:rsidRPr="00A05AFC" w:rsidRDefault="00F81B5A" w:rsidP="00F81B5A">
      <w:pPr>
        <w:jc w:val="center"/>
        <w:rPr>
          <w:rFonts w:asciiTheme="majorHAnsi" w:hAnsiTheme="majorHAnsi" w:cs="Comic Sans MS"/>
          <w:b/>
          <w:bCs/>
          <w:sz w:val="16"/>
          <w:szCs w:val="16"/>
        </w:rPr>
      </w:pPr>
    </w:p>
    <w:p w14:paraId="1AA3224C" w14:textId="77777777" w:rsidR="00F81B5A" w:rsidRPr="00A05AFC" w:rsidRDefault="00F81B5A" w:rsidP="00F81B5A">
      <w:pPr>
        <w:pStyle w:val="NormalWeb"/>
        <w:spacing w:before="120" w:beforeAutospacing="0" w:after="120" w:afterAutospacing="0"/>
        <w:ind w:firstLine="480"/>
        <w:jc w:val="both"/>
        <w:rPr>
          <w:rFonts w:asciiTheme="majorHAnsi" w:hAnsiTheme="majorHAnsi"/>
          <w:color w:val="222222"/>
          <w:sz w:val="28"/>
          <w:szCs w:val="28"/>
        </w:rPr>
      </w:pPr>
      <w:r w:rsidRPr="00A05AFC">
        <w:rPr>
          <w:rFonts w:asciiTheme="majorHAnsi" w:hAnsiTheme="majorHAnsi"/>
          <w:color w:val="222222"/>
          <w:sz w:val="28"/>
          <w:szCs w:val="28"/>
        </w:rPr>
        <w:t>Ayant fait encore quelques pas, il s’arrêta</w:t>
      </w:r>
      <w:r w:rsidRPr="00A05AFC">
        <w:rPr>
          <w:rStyle w:val="apple-converted-space"/>
          <w:rFonts w:asciiTheme="majorHAnsi" w:hAnsiTheme="majorHAnsi"/>
          <w:color w:val="222222"/>
          <w:sz w:val="28"/>
          <w:szCs w:val="28"/>
        </w:rPr>
        <w:t> </w:t>
      </w:r>
      <w:r w:rsidRPr="00A05AFC">
        <w:rPr>
          <w:rFonts w:asciiTheme="majorHAnsi" w:hAnsiTheme="majorHAnsi"/>
          <w:color w:val="222222"/>
          <w:sz w:val="28"/>
          <w:szCs w:val="28"/>
        </w:rPr>
        <w:t>pour contempler la rade. Sur sa droite, au-dessus de Sainte-Adresse, les deux phares électriques du cap de la Hève, semblables à deux cyclopes monstrueux et jumeaux, jetaient sur la mer leurs longs et puissants regards. Partis des deux foyers voisins, les deux rayons parallèles, pareils aux queues géantes de deux comètes, descendaient, suivant une pente droite et démesurée, du sommet de la côte au fond de l’horizon. Puis sur les deux jetées, deux autres feux, enfants de ces colosses, indiquaient l’entrée du Havre ; et là-bas, de l’autre côté de la Seine, on en voyait d’autres encore, beaucoup d’autres, fixes ou clignotants, à éclats et à éclipses, s’ouvrant et se fermant comme des yeux, les yeux des ports, jaunes, rouges, verts, guettant la mer obscure couverte de navires, les yeux vivants de la terre hospitalière disant, rien que par le mouvement mécanique invariable et régulier de leurs paupières : « C’est moi. Je suis Trouville, je suis Honfleur, je suis la rivière de Pont-Audemer. » Et dominant tous les autres, si haut</w:t>
      </w:r>
      <w:r w:rsidRPr="00A05AFC">
        <w:rPr>
          <w:rStyle w:val="apple-converted-space"/>
          <w:rFonts w:asciiTheme="majorHAnsi" w:hAnsiTheme="majorHAnsi"/>
          <w:color w:val="222222"/>
          <w:sz w:val="28"/>
          <w:szCs w:val="28"/>
        </w:rPr>
        <w:t> </w:t>
      </w:r>
      <w:r w:rsidRPr="00A05AFC">
        <w:rPr>
          <w:rFonts w:asciiTheme="majorHAnsi" w:hAnsiTheme="majorHAnsi"/>
          <w:color w:val="222222"/>
          <w:sz w:val="28"/>
          <w:szCs w:val="28"/>
        </w:rPr>
        <w:t>que, de si loin, on le prenait pour une planète, le phare aérien d’</w:t>
      </w:r>
      <w:proofErr w:type="spellStart"/>
      <w:r w:rsidRPr="00A05AFC">
        <w:rPr>
          <w:rFonts w:asciiTheme="majorHAnsi" w:hAnsiTheme="majorHAnsi"/>
          <w:color w:val="222222"/>
          <w:sz w:val="28"/>
          <w:szCs w:val="28"/>
        </w:rPr>
        <w:t>Étouville</w:t>
      </w:r>
      <w:proofErr w:type="spellEnd"/>
      <w:r w:rsidRPr="00A05AFC">
        <w:rPr>
          <w:rFonts w:asciiTheme="majorHAnsi" w:hAnsiTheme="majorHAnsi"/>
          <w:color w:val="222222"/>
          <w:sz w:val="28"/>
          <w:szCs w:val="28"/>
        </w:rPr>
        <w:t xml:space="preserve"> montrait la route de Rouen, à travers les bancs de sable de l’embouchure du grand fleuve.</w:t>
      </w:r>
    </w:p>
    <w:p w14:paraId="7F677B6C" w14:textId="77777777" w:rsidR="00F81B5A" w:rsidRPr="00A05AFC" w:rsidRDefault="00F81B5A" w:rsidP="00F81B5A">
      <w:pPr>
        <w:pStyle w:val="NormalWeb"/>
        <w:spacing w:before="120" w:beforeAutospacing="0" w:after="120" w:afterAutospacing="0"/>
        <w:ind w:firstLine="480"/>
        <w:jc w:val="both"/>
        <w:rPr>
          <w:rFonts w:asciiTheme="majorHAnsi" w:hAnsiTheme="majorHAnsi"/>
          <w:color w:val="222222"/>
          <w:sz w:val="28"/>
          <w:szCs w:val="28"/>
        </w:rPr>
      </w:pPr>
      <w:r w:rsidRPr="00A05AFC">
        <w:rPr>
          <w:rFonts w:asciiTheme="majorHAnsi" w:hAnsiTheme="majorHAnsi"/>
          <w:color w:val="222222"/>
          <w:sz w:val="28"/>
          <w:szCs w:val="28"/>
        </w:rPr>
        <w:t xml:space="preserve">Puis sur l’eau profonde, sur l’eau sans limites, plus sombre que le ciel, on croyait voir, çà et là, des étoiles. Elles tremblotaient dans </w:t>
      </w:r>
      <w:proofErr w:type="gramStart"/>
      <w:r w:rsidRPr="00A05AFC">
        <w:rPr>
          <w:rFonts w:asciiTheme="majorHAnsi" w:hAnsiTheme="majorHAnsi"/>
          <w:color w:val="222222"/>
          <w:sz w:val="28"/>
          <w:szCs w:val="28"/>
        </w:rPr>
        <w:t>la brume nocturne, petites</w:t>
      </w:r>
      <w:proofErr w:type="gramEnd"/>
      <w:r w:rsidRPr="00A05AFC">
        <w:rPr>
          <w:rFonts w:asciiTheme="majorHAnsi" w:hAnsiTheme="majorHAnsi"/>
          <w:color w:val="222222"/>
          <w:sz w:val="28"/>
          <w:szCs w:val="28"/>
        </w:rPr>
        <w:t>, proches ou lointaines, blanches, vertes ou rouges aussi. Presque toutes étaient immobiles, quelques-unes, cependant, semblaient courir ; c’étaient les feux des bâtiments à l’ancre attendant la marée prochaine, ou des bâtiments en marche venant chercher un mouillage.</w:t>
      </w:r>
    </w:p>
    <w:p w14:paraId="3FF6D8D1" w14:textId="77777777" w:rsidR="00F81B5A" w:rsidRPr="00A05AFC" w:rsidRDefault="00F81B5A" w:rsidP="00F81B5A">
      <w:pPr>
        <w:pStyle w:val="NormalWeb"/>
        <w:spacing w:before="120" w:beforeAutospacing="0" w:after="120" w:afterAutospacing="0"/>
        <w:ind w:firstLine="480"/>
        <w:jc w:val="both"/>
        <w:rPr>
          <w:rFonts w:asciiTheme="majorHAnsi" w:hAnsiTheme="majorHAnsi"/>
          <w:color w:val="222222"/>
          <w:sz w:val="28"/>
          <w:szCs w:val="28"/>
        </w:rPr>
      </w:pPr>
      <w:r w:rsidRPr="00A05AFC">
        <w:rPr>
          <w:rFonts w:asciiTheme="majorHAnsi" w:hAnsiTheme="majorHAnsi"/>
          <w:color w:val="222222"/>
          <w:sz w:val="28"/>
          <w:szCs w:val="28"/>
        </w:rPr>
        <w:t>Juste à ce moment la lune se leva derrière la ville ; et elle avait l’air du phare énorme et divin, allumé dans le firmament pour guider la flotte infinie des vraies étoiles.</w:t>
      </w:r>
    </w:p>
    <w:p w14:paraId="7BE8AA0E" w14:textId="77777777" w:rsidR="00F81B5A" w:rsidRPr="00A05AFC" w:rsidRDefault="00F81B5A" w:rsidP="00F81B5A">
      <w:pPr>
        <w:pStyle w:val="NormalWeb"/>
        <w:spacing w:before="120" w:beforeAutospacing="0" w:after="120" w:afterAutospacing="0"/>
        <w:ind w:firstLine="480"/>
        <w:jc w:val="both"/>
        <w:rPr>
          <w:rFonts w:asciiTheme="majorHAnsi" w:hAnsiTheme="majorHAnsi"/>
          <w:color w:val="222222"/>
          <w:sz w:val="28"/>
          <w:szCs w:val="28"/>
        </w:rPr>
      </w:pPr>
      <w:r w:rsidRPr="00A05AFC">
        <w:rPr>
          <w:rFonts w:asciiTheme="majorHAnsi" w:hAnsiTheme="majorHAnsi"/>
          <w:color w:val="222222"/>
          <w:sz w:val="28"/>
          <w:szCs w:val="28"/>
        </w:rPr>
        <w:t>Pierre murmura, presque à haute voix : « Voilà, et nous nous faisons de la bile pour quatre sous ! »</w:t>
      </w:r>
    </w:p>
    <w:p w14:paraId="27D0DD03" w14:textId="77777777" w:rsidR="00F81B5A" w:rsidRPr="00A05AFC" w:rsidRDefault="00F81B5A" w:rsidP="00F81B5A">
      <w:pPr>
        <w:pStyle w:val="NormalWeb"/>
        <w:spacing w:before="120" w:beforeAutospacing="0" w:after="120" w:afterAutospacing="0"/>
        <w:ind w:firstLine="480"/>
        <w:jc w:val="both"/>
        <w:rPr>
          <w:rFonts w:asciiTheme="majorHAnsi" w:hAnsiTheme="majorHAnsi"/>
          <w:color w:val="222222"/>
          <w:sz w:val="28"/>
          <w:szCs w:val="28"/>
        </w:rPr>
      </w:pPr>
      <w:r w:rsidRPr="00A05AFC">
        <w:rPr>
          <w:rFonts w:asciiTheme="majorHAnsi" w:hAnsiTheme="majorHAnsi"/>
          <w:color w:val="222222"/>
          <w:sz w:val="28"/>
          <w:szCs w:val="28"/>
        </w:rPr>
        <w:t>Tout près de lui soudain, dans la tranchée large et noire ouverte entre les jetées, une</w:t>
      </w:r>
      <w:r w:rsidRPr="00A05AFC">
        <w:rPr>
          <w:rStyle w:val="apple-converted-space"/>
          <w:rFonts w:asciiTheme="majorHAnsi" w:hAnsiTheme="majorHAnsi"/>
          <w:color w:val="222222"/>
          <w:sz w:val="28"/>
          <w:szCs w:val="28"/>
        </w:rPr>
        <w:t> </w:t>
      </w:r>
      <w:r w:rsidRPr="00A05AFC">
        <w:rPr>
          <w:rFonts w:asciiTheme="majorHAnsi" w:hAnsiTheme="majorHAnsi"/>
          <w:color w:val="222222"/>
          <w:sz w:val="28"/>
          <w:szCs w:val="28"/>
        </w:rPr>
        <w:t>ombre, une grande ombre fantastique, glissa. S’étant penché sur le parapet de granit, il vit une barque de pêche qui rentrait, sans un bruit de voix, sans un bruit de flot, sans un bruit d’aviron, doucement poussée par sa haute voile brune tendue à la brise du large.</w:t>
      </w:r>
    </w:p>
    <w:p w14:paraId="12BB94BC" w14:textId="77777777" w:rsidR="00A05AFC" w:rsidRPr="00A05AFC" w:rsidRDefault="00F81B5A" w:rsidP="00F81B5A">
      <w:pPr>
        <w:pStyle w:val="NormalWeb"/>
        <w:spacing w:before="120" w:beforeAutospacing="0" w:after="120" w:afterAutospacing="0"/>
        <w:ind w:firstLine="480"/>
        <w:jc w:val="both"/>
        <w:rPr>
          <w:rFonts w:asciiTheme="majorHAnsi" w:hAnsiTheme="majorHAnsi"/>
          <w:color w:val="222222"/>
          <w:sz w:val="28"/>
          <w:szCs w:val="28"/>
        </w:rPr>
      </w:pPr>
      <w:r w:rsidRPr="00A05AFC">
        <w:rPr>
          <w:rFonts w:asciiTheme="majorHAnsi" w:hAnsiTheme="majorHAnsi"/>
          <w:color w:val="222222"/>
          <w:sz w:val="28"/>
          <w:szCs w:val="28"/>
        </w:rPr>
        <w:t>Il pensa : « Si on pouvait vivre là-dessus, comme on serait tranquille, peut-être ! »</w:t>
      </w:r>
    </w:p>
    <w:p w14:paraId="41459F34" w14:textId="77777777" w:rsidR="00A05AFC" w:rsidRDefault="00A05AFC" w:rsidP="00F81B5A">
      <w:pPr>
        <w:pStyle w:val="NormalWeb"/>
        <w:spacing w:before="120" w:beforeAutospacing="0" w:after="120" w:afterAutospacing="0"/>
        <w:ind w:firstLine="480"/>
        <w:jc w:val="both"/>
        <w:rPr>
          <w:rFonts w:asciiTheme="majorHAnsi" w:hAnsiTheme="majorHAnsi"/>
          <w:color w:val="222222"/>
          <w:sz w:val="21"/>
          <w:szCs w:val="21"/>
        </w:rPr>
      </w:pPr>
    </w:p>
    <w:p w14:paraId="26F95C7E" w14:textId="77777777" w:rsidR="00A05AFC" w:rsidRDefault="00A05AFC" w:rsidP="00F81B5A">
      <w:pPr>
        <w:pStyle w:val="NormalWeb"/>
        <w:spacing w:before="120" w:beforeAutospacing="0" w:after="120" w:afterAutospacing="0"/>
        <w:ind w:firstLine="480"/>
        <w:jc w:val="both"/>
        <w:rPr>
          <w:rFonts w:asciiTheme="majorHAnsi" w:hAnsiTheme="majorHAnsi"/>
          <w:color w:val="222222"/>
          <w:sz w:val="21"/>
          <w:szCs w:val="21"/>
        </w:rPr>
        <w:sectPr w:rsidR="00A05AFC" w:rsidSect="00A05AFC">
          <w:pgSz w:w="16820" w:h="11900" w:orient="landscape"/>
          <w:pgMar w:top="1134" w:right="1418" w:bottom="1418" w:left="1418" w:header="709" w:footer="709" w:gutter="0"/>
          <w:cols w:space="708"/>
        </w:sectPr>
      </w:pPr>
    </w:p>
    <w:p w14:paraId="475E1601" w14:textId="77777777" w:rsidR="00F81B5A" w:rsidRPr="00A05AFC" w:rsidRDefault="00F81B5A" w:rsidP="00F81B5A">
      <w:pPr>
        <w:pStyle w:val="NormalWeb"/>
        <w:spacing w:before="120" w:beforeAutospacing="0" w:after="120" w:afterAutospacing="0"/>
        <w:ind w:firstLine="480"/>
        <w:jc w:val="both"/>
        <w:rPr>
          <w:rFonts w:asciiTheme="majorHAnsi" w:hAnsiTheme="majorHAnsi"/>
          <w:color w:val="222222"/>
          <w:sz w:val="21"/>
          <w:szCs w:val="21"/>
        </w:rPr>
      </w:pPr>
    </w:p>
    <w:p w14:paraId="7F7F0218" w14:textId="77777777" w:rsidR="00A05AFC" w:rsidRPr="00A05AFC" w:rsidRDefault="00A05AFC" w:rsidP="00A05AFC">
      <w:pPr>
        <w:pStyle w:val="Times12"/>
        <w:pBdr>
          <w:top w:val="single" w:sz="4" w:space="1" w:color="auto"/>
          <w:left w:val="single" w:sz="4" w:space="11" w:color="auto"/>
          <w:bottom w:val="single" w:sz="4" w:space="1" w:color="auto"/>
          <w:right w:val="single" w:sz="4" w:space="4" w:color="auto"/>
        </w:pBdr>
        <w:ind w:left="709" w:right="615" w:firstLine="142"/>
        <w:jc w:val="center"/>
        <w:rPr>
          <w:rFonts w:asciiTheme="majorHAnsi" w:hAnsiTheme="majorHAnsi" w:cs="Times New Roman"/>
          <w:b/>
          <w:bCs/>
          <w:color w:val="000000"/>
        </w:rPr>
      </w:pPr>
      <w:r w:rsidRPr="00A05AFC">
        <w:rPr>
          <w:rFonts w:asciiTheme="majorHAnsi" w:hAnsiTheme="majorHAnsi" w:cs="Times New Roman"/>
          <w:b/>
          <w:bCs/>
          <w:color w:val="000000"/>
        </w:rPr>
        <w:t xml:space="preserve">TABLEAU POUR L'ANALYSE DE LA MUSICALITÉ (en grande partie valable aussi pour la prose) </w:t>
      </w:r>
      <w:proofErr w:type="spellStart"/>
      <w:r w:rsidRPr="00A05AFC">
        <w:rPr>
          <w:rFonts w:asciiTheme="majorHAnsi" w:hAnsiTheme="majorHAnsi" w:cs="Times New Roman"/>
          <w:b/>
          <w:bCs/>
          <w:color w:val="000000"/>
        </w:rPr>
        <w:t>GZ</w:t>
      </w:r>
      <w:proofErr w:type="spellEnd"/>
    </w:p>
    <w:tbl>
      <w:tblPr>
        <w:tblW w:w="0" w:type="auto"/>
        <w:jc w:val="center"/>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5"/>
        <w:gridCol w:w="7771"/>
      </w:tblGrid>
      <w:tr w:rsidR="00A05AFC" w:rsidRPr="00A05AFC" w14:paraId="2AA2DCE7" w14:textId="77777777" w:rsidTr="00B446FC">
        <w:trPr>
          <w:jc w:val="center"/>
        </w:trPr>
        <w:tc>
          <w:tcPr>
            <w:tcW w:w="6985" w:type="dxa"/>
          </w:tcPr>
          <w:p w14:paraId="46805BD6" w14:textId="77777777" w:rsidR="00A05AFC" w:rsidRPr="00A05AFC" w:rsidRDefault="00A05AFC" w:rsidP="00B446FC">
            <w:pPr>
              <w:pStyle w:val="Times12"/>
              <w:ind w:firstLine="0"/>
              <w:jc w:val="center"/>
              <w:rPr>
                <w:rFonts w:asciiTheme="majorHAnsi" w:hAnsiTheme="majorHAnsi" w:cs="Times New Roman"/>
                <w:b/>
                <w:bCs/>
                <w:color w:val="000000"/>
                <w:sz w:val="22"/>
                <w:szCs w:val="22"/>
              </w:rPr>
            </w:pPr>
            <w:r w:rsidRPr="00A05AFC">
              <w:rPr>
                <w:rFonts w:asciiTheme="majorHAnsi" w:hAnsiTheme="majorHAnsi" w:cs="Times New Roman"/>
                <w:b/>
                <w:bCs/>
                <w:color w:val="000000"/>
                <w:sz w:val="22"/>
                <w:szCs w:val="22"/>
              </w:rPr>
              <w:t>EFFETS RYTHMIQUES</w:t>
            </w:r>
          </w:p>
        </w:tc>
        <w:tc>
          <w:tcPr>
            <w:tcW w:w="7771" w:type="dxa"/>
          </w:tcPr>
          <w:p w14:paraId="45500A2B" w14:textId="77777777" w:rsidR="00A05AFC" w:rsidRPr="00A05AFC" w:rsidRDefault="00A05AFC" w:rsidP="00B446FC">
            <w:pPr>
              <w:pStyle w:val="Times12"/>
              <w:ind w:firstLine="0"/>
              <w:jc w:val="center"/>
              <w:rPr>
                <w:rFonts w:asciiTheme="majorHAnsi" w:hAnsiTheme="majorHAnsi" w:cs="Times New Roman"/>
                <w:b/>
                <w:bCs/>
                <w:color w:val="000000"/>
                <w:sz w:val="22"/>
                <w:szCs w:val="22"/>
              </w:rPr>
            </w:pPr>
            <w:r w:rsidRPr="00A05AFC">
              <w:rPr>
                <w:rFonts w:asciiTheme="majorHAnsi" w:hAnsiTheme="majorHAnsi" w:cs="Times New Roman"/>
                <w:b/>
                <w:bCs/>
                <w:color w:val="000000"/>
                <w:sz w:val="22"/>
                <w:szCs w:val="22"/>
              </w:rPr>
              <w:t>EFFETS SONORES</w:t>
            </w:r>
          </w:p>
        </w:tc>
      </w:tr>
      <w:tr w:rsidR="00A05AFC" w:rsidRPr="00A05AFC" w14:paraId="2BC61BBF" w14:textId="77777777" w:rsidTr="00B446FC">
        <w:trPr>
          <w:trHeight w:val="5924"/>
          <w:jc w:val="center"/>
        </w:trPr>
        <w:tc>
          <w:tcPr>
            <w:tcW w:w="6985" w:type="dxa"/>
          </w:tcPr>
          <w:p w14:paraId="4501561F" w14:textId="77777777" w:rsidR="00A05AFC" w:rsidRPr="00A05AFC" w:rsidRDefault="00A05AFC" w:rsidP="00B446FC">
            <w:pPr>
              <w:pStyle w:val="Times12"/>
              <w:numPr>
                <w:ilvl w:val="0"/>
                <w:numId w:val="1"/>
              </w:numPr>
              <w:pBdr>
                <w:right w:val="single" w:sz="6" w:space="1" w:color="auto"/>
              </w:pBdr>
              <w:rPr>
                <w:rFonts w:asciiTheme="majorHAnsi" w:hAnsiTheme="majorHAnsi" w:cs="Times New Roman"/>
                <w:b/>
                <w:color w:val="000000"/>
                <w:sz w:val="22"/>
                <w:szCs w:val="22"/>
              </w:rPr>
            </w:pPr>
            <w:r w:rsidRPr="00A05AFC">
              <w:rPr>
                <w:rFonts w:asciiTheme="majorHAnsi" w:hAnsiTheme="majorHAnsi" w:cs="Times New Roman"/>
                <w:b/>
                <w:color w:val="000000"/>
                <w:sz w:val="22"/>
                <w:szCs w:val="22"/>
              </w:rPr>
              <w:t>Longueur phrases ou vers</w:t>
            </w:r>
          </w:p>
          <w:p w14:paraId="5F51B2AF" w14:textId="77777777" w:rsidR="00A05AFC" w:rsidRPr="00A05AFC" w:rsidRDefault="00A05AFC" w:rsidP="00B446FC">
            <w:pPr>
              <w:pStyle w:val="Times12"/>
              <w:pBdr>
                <w:right w:val="single" w:sz="6" w:space="1" w:color="auto"/>
              </w:pBdr>
              <w:ind w:firstLine="0"/>
              <w:rPr>
                <w:rFonts w:asciiTheme="majorHAnsi" w:hAnsiTheme="majorHAnsi" w:cs="Times New Roman"/>
                <w:color w:val="000000"/>
                <w:sz w:val="22"/>
                <w:szCs w:val="22"/>
              </w:rPr>
            </w:pPr>
            <w:r w:rsidRPr="00A05AFC">
              <w:rPr>
                <w:rFonts w:asciiTheme="majorHAnsi" w:hAnsiTheme="majorHAnsi" w:cs="Times New Roman"/>
                <w:color w:val="000000"/>
                <w:sz w:val="22"/>
                <w:szCs w:val="22"/>
              </w:rPr>
              <w:t xml:space="preserve">(Dans la prose on parlera de « vers blancs » si des segments de phrase isolés par des pauses peuvent </w:t>
            </w:r>
            <w:proofErr w:type="spellStart"/>
            <w:r w:rsidRPr="00A05AFC">
              <w:rPr>
                <w:rFonts w:asciiTheme="majorHAnsi" w:hAnsiTheme="majorHAnsi" w:cs="Times New Roman"/>
                <w:color w:val="000000"/>
                <w:sz w:val="22"/>
                <w:szCs w:val="22"/>
              </w:rPr>
              <w:t>apparaître</w:t>
            </w:r>
            <w:proofErr w:type="spellEnd"/>
            <w:r w:rsidRPr="00A05AFC">
              <w:rPr>
                <w:rFonts w:asciiTheme="majorHAnsi" w:hAnsiTheme="majorHAnsi" w:cs="Times New Roman"/>
                <w:color w:val="000000"/>
                <w:sz w:val="22"/>
                <w:szCs w:val="22"/>
              </w:rPr>
              <w:t xml:space="preserve"> comme des alexandrins, octosyllabes, </w:t>
            </w:r>
            <w:proofErr w:type="gramStart"/>
            <w:r w:rsidRPr="00A05AFC">
              <w:rPr>
                <w:rFonts w:asciiTheme="majorHAnsi" w:hAnsiTheme="majorHAnsi" w:cs="Times New Roman"/>
                <w:color w:val="000000"/>
                <w:sz w:val="22"/>
                <w:szCs w:val="22"/>
              </w:rPr>
              <w:t>décasyllabes…)</w:t>
            </w:r>
            <w:proofErr w:type="gramEnd"/>
          </w:p>
          <w:p w14:paraId="5C40D218" w14:textId="77777777" w:rsidR="00A05AFC" w:rsidRPr="00A05AFC" w:rsidRDefault="00A05AFC" w:rsidP="00B446FC">
            <w:pPr>
              <w:pStyle w:val="Times12"/>
              <w:pBdr>
                <w:right w:val="single" w:sz="6" w:space="1" w:color="auto"/>
              </w:pBdr>
              <w:ind w:firstLine="0"/>
              <w:rPr>
                <w:rFonts w:asciiTheme="majorHAnsi" w:hAnsiTheme="majorHAnsi" w:cs="Times New Roman"/>
                <w:color w:val="000000"/>
                <w:sz w:val="22"/>
                <w:szCs w:val="22"/>
              </w:rPr>
            </w:pPr>
          </w:p>
          <w:p w14:paraId="3DC8B97C" w14:textId="77777777" w:rsidR="00A05AFC" w:rsidRPr="00A05AFC" w:rsidRDefault="00A05AFC" w:rsidP="00B446FC">
            <w:pPr>
              <w:pStyle w:val="Times12"/>
              <w:pBdr>
                <w:right w:val="single" w:sz="6" w:space="1" w:color="auto"/>
              </w:pBdr>
              <w:ind w:firstLine="0"/>
              <w:rPr>
                <w:rFonts w:asciiTheme="majorHAnsi" w:hAnsiTheme="majorHAnsi" w:cs="Times New Roman"/>
                <w:color w:val="000000"/>
                <w:sz w:val="22"/>
                <w:szCs w:val="22"/>
              </w:rPr>
            </w:pPr>
            <w:r w:rsidRPr="00A05AFC">
              <w:rPr>
                <w:rFonts w:asciiTheme="majorHAnsi" w:hAnsiTheme="majorHAnsi" w:cs="Times New Roman"/>
                <w:color w:val="000000"/>
                <w:sz w:val="22"/>
                <w:szCs w:val="22"/>
              </w:rPr>
              <w:t xml:space="preserve">Phrase très ample inspirée de la période latine : « période » </w:t>
            </w:r>
            <w:r w:rsidRPr="00A05AFC">
              <w:rPr>
                <w:rFonts w:asciiTheme="majorHAnsi" w:hAnsiTheme="majorHAnsi" w:cs="Times New Roman"/>
                <w:color w:val="000000"/>
                <w:sz w:val="22"/>
                <w:szCs w:val="22"/>
              </w:rPr>
              <w:sym w:font="Wingdings" w:char="F0E0"/>
            </w:r>
            <w:r w:rsidRPr="00A05AFC">
              <w:rPr>
                <w:rFonts w:asciiTheme="majorHAnsi" w:hAnsiTheme="majorHAnsi" w:cs="Times New Roman"/>
                <w:color w:val="000000"/>
                <w:sz w:val="22"/>
                <w:szCs w:val="22"/>
              </w:rPr>
              <w:t xml:space="preserve"> rythme périodique (montée : </w:t>
            </w:r>
            <w:r w:rsidRPr="00A05AFC">
              <w:rPr>
                <w:rFonts w:asciiTheme="majorHAnsi" w:hAnsiTheme="majorHAnsi" w:cs="Times New Roman"/>
                <w:i/>
                <w:color w:val="000000"/>
                <w:sz w:val="22"/>
                <w:szCs w:val="22"/>
              </w:rPr>
              <w:t>protase</w:t>
            </w:r>
            <w:r w:rsidRPr="00A05AFC">
              <w:rPr>
                <w:rFonts w:asciiTheme="majorHAnsi" w:hAnsiTheme="majorHAnsi" w:cs="Times New Roman"/>
                <w:color w:val="000000"/>
                <w:sz w:val="22"/>
                <w:szCs w:val="22"/>
              </w:rPr>
              <w:t xml:space="preserve">, point culminant : </w:t>
            </w:r>
            <w:r w:rsidRPr="00A05AFC">
              <w:rPr>
                <w:rFonts w:asciiTheme="majorHAnsi" w:hAnsiTheme="majorHAnsi" w:cs="Times New Roman"/>
                <w:i/>
                <w:color w:val="000000"/>
                <w:sz w:val="22"/>
                <w:szCs w:val="22"/>
              </w:rPr>
              <w:t>acmé</w:t>
            </w:r>
            <w:r w:rsidRPr="00A05AFC">
              <w:rPr>
                <w:rFonts w:asciiTheme="majorHAnsi" w:hAnsiTheme="majorHAnsi" w:cs="Times New Roman"/>
                <w:color w:val="000000"/>
                <w:sz w:val="22"/>
                <w:szCs w:val="22"/>
              </w:rPr>
              <w:t xml:space="preserve">, descente : </w:t>
            </w:r>
            <w:r w:rsidRPr="00A05AFC">
              <w:rPr>
                <w:rFonts w:asciiTheme="majorHAnsi" w:hAnsiTheme="majorHAnsi" w:cs="Times New Roman"/>
                <w:i/>
                <w:color w:val="000000"/>
                <w:sz w:val="22"/>
                <w:szCs w:val="22"/>
              </w:rPr>
              <w:t>apodose</w:t>
            </w:r>
            <w:r w:rsidRPr="00A05AFC">
              <w:rPr>
                <w:rFonts w:asciiTheme="majorHAnsi" w:hAnsiTheme="majorHAnsi" w:cs="Times New Roman"/>
                <w:color w:val="000000"/>
                <w:sz w:val="22"/>
                <w:szCs w:val="22"/>
              </w:rPr>
              <w:t>)</w:t>
            </w:r>
          </w:p>
          <w:p w14:paraId="5880B0EC" w14:textId="77777777" w:rsidR="00A05AFC" w:rsidRPr="00A05AFC" w:rsidRDefault="00A05AFC" w:rsidP="00B446FC">
            <w:pPr>
              <w:pStyle w:val="Times12"/>
              <w:pBdr>
                <w:right w:val="single" w:sz="6" w:space="1" w:color="auto"/>
              </w:pBdr>
              <w:ind w:firstLine="0"/>
              <w:rPr>
                <w:rFonts w:asciiTheme="majorHAnsi" w:hAnsiTheme="majorHAnsi" w:cs="Times New Roman"/>
                <w:color w:val="000000"/>
                <w:sz w:val="22"/>
                <w:szCs w:val="22"/>
              </w:rPr>
            </w:pPr>
          </w:p>
          <w:p w14:paraId="5C1036A2" w14:textId="77777777" w:rsidR="00A05AFC" w:rsidRPr="00A05AFC" w:rsidRDefault="00A05AFC" w:rsidP="00B446FC">
            <w:pPr>
              <w:pStyle w:val="Times12"/>
              <w:pBdr>
                <w:right w:val="single" w:sz="6" w:space="1" w:color="auto"/>
              </w:pBdr>
              <w:ind w:firstLine="0"/>
              <w:rPr>
                <w:rFonts w:asciiTheme="majorHAnsi" w:hAnsiTheme="majorHAnsi" w:cs="Times New Roman"/>
                <w:color w:val="000000"/>
                <w:sz w:val="22"/>
                <w:szCs w:val="22"/>
              </w:rPr>
            </w:pPr>
          </w:p>
          <w:p w14:paraId="750CCA14" w14:textId="77777777" w:rsidR="00A05AFC" w:rsidRPr="00A05AFC" w:rsidRDefault="00A05AFC" w:rsidP="00B446FC">
            <w:pPr>
              <w:pStyle w:val="Times12"/>
              <w:numPr>
                <w:ilvl w:val="0"/>
                <w:numId w:val="1"/>
              </w:numPr>
              <w:pBdr>
                <w:right w:val="single" w:sz="6" w:space="1" w:color="auto"/>
              </w:pBdr>
              <w:rPr>
                <w:rFonts w:asciiTheme="majorHAnsi" w:hAnsiTheme="majorHAnsi" w:cs="Times New Roman"/>
                <w:b/>
                <w:color w:val="000000"/>
                <w:sz w:val="22"/>
                <w:szCs w:val="22"/>
              </w:rPr>
            </w:pPr>
            <w:r w:rsidRPr="00A05AFC">
              <w:rPr>
                <w:rFonts w:asciiTheme="majorHAnsi" w:hAnsiTheme="majorHAnsi" w:cs="Times New Roman"/>
                <w:b/>
                <w:color w:val="000000"/>
                <w:sz w:val="22"/>
                <w:szCs w:val="22"/>
              </w:rPr>
              <w:t>Ponctuation</w:t>
            </w:r>
          </w:p>
          <w:p w14:paraId="06B14A52" w14:textId="77777777" w:rsidR="00A05AFC" w:rsidRPr="00A05AFC" w:rsidRDefault="00A05AFC" w:rsidP="00B446FC">
            <w:pPr>
              <w:pStyle w:val="Times12"/>
              <w:pBdr>
                <w:right w:val="single" w:sz="6" w:space="1" w:color="auto"/>
              </w:pBdr>
              <w:rPr>
                <w:rFonts w:asciiTheme="majorHAnsi" w:hAnsiTheme="majorHAnsi" w:cs="Times New Roman"/>
                <w:color w:val="000000"/>
                <w:sz w:val="22"/>
                <w:szCs w:val="22"/>
              </w:rPr>
            </w:pPr>
          </w:p>
          <w:p w14:paraId="5A7CD260" w14:textId="77777777" w:rsidR="00A05AFC" w:rsidRPr="00A05AFC" w:rsidRDefault="00A05AFC" w:rsidP="00B446FC">
            <w:pPr>
              <w:pStyle w:val="Times12"/>
              <w:numPr>
                <w:ilvl w:val="0"/>
                <w:numId w:val="1"/>
              </w:numPr>
              <w:pBdr>
                <w:right w:val="single" w:sz="6" w:space="1" w:color="auto"/>
              </w:pBdr>
              <w:rPr>
                <w:rFonts w:asciiTheme="majorHAnsi" w:hAnsiTheme="majorHAnsi" w:cs="Times New Roman"/>
                <w:color w:val="000000"/>
                <w:sz w:val="22"/>
                <w:szCs w:val="22"/>
              </w:rPr>
            </w:pPr>
            <w:r w:rsidRPr="00A05AFC">
              <w:rPr>
                <w:rFonts w:asciiTheme="majorHAnsi" w:hAnsiTheme="majorHAnsi" w:cs="Times New Roman"/>
                <w:b/>
                <w:color w:val="000000"/>
                <w:sz w:val="22"/>
                <w:szCs w:val="22"/>
              </w:rPr>
              <w:t>Coupes</w:t>
            </w:r>
            <w:r w:rsidRPr="00A05AFC">
              <w:rPr>
                <w:rFonts w:asciiTheme="majorHAnsi" w:hAnsiTheme="majorHAnsi" w:cs="Times New Roman"/>
                <w:color w:val="000000"/>
                <w:sz w:val="22"/>
                <w:szCs w:val="22"/>
              </w:rPr>
              <w:t xml:space="preserve"> </w:t>
            </w:r>
            <w:r w:rsidRPr="00A05AFC">
              <w:rPr>
                <w:rFonts w:asciiTheme="majorHAnsi" w:hAnsiTheme="majorHAnsi" w:cs="Times New Roman"/>
                <w:color w:val="000000"/>
                <w:sz w:val="22"/>
                <w:szCs w:val="22"/>
              </w:rPr>
              <w:sym w:font="Wingdings" w:char="F0E0"/>
            </w:r>
            <w:r w:rsidRPr="00A05AFC">
              <w:rPr>
                <w:rFonts w:asciiTheme="majorHAnsi" w:hAnsiTheme="majorHAnsi" w:cs="Times New Roman"/>
                <w:color w:val="000000"/>
                <w:sz w:val="22"/>
                <w:szCs w:val="22"/>
              </w:rPr>
              <w:t xml:space="preserve"> silences, pauses</w:t>
            </w:r>
          </w:p>
          <w:p w14:paraId="019F9BA0" w14:textId="77777777" w:rsidR="00A05AFC" w:rsidRPr="00A05AFC" w:rsidRDefault="00A05AFC" w:rsidP="00B446FC">
            <w:pPr>
              <w:pStyle w:val="Times12"/>
              <w:pBdr>
                <w:right w:val="single" w:sz="6" w:space="1" w:color="auto"/>
              </w:pBdr>
              <w:rPr>
                <w:rFonts w:asciiTheme="majorHAnsi" w:hAnsiTheme="majorHAnsi" w:cs="Times New Roman"/>
                <w:color w:val="000000"/>
                <w:sz w:val="22"/>
                <w:szCs w:val="22"/>
              </w:rPr>
            </w:pPr>
          </w:p>
          <w:p w14:paraId="6321E812" w14:textId="77777777" w:rsidR="00A05AFC" w:rsidRPr="00A05AFC" w:rsidRDefault="00A05AFC" w:rsidP="00B446FC">
            <w:pPr>
              <w:pStyle w:val="Times12"/>
              <w:numPr>
                <w:ilvl w:val="0"/>
                <w:numId w:val="1"/>
              </w:numPr>
              <w:pBdr>
                <w:right w:val="single" w:sz="6" w:space="1" w:color="auto"/>
              </w:pBdr>
              <w:rPr>
                <w:rFonts w:asciiTheme="majorHAnsi" w:hAnsiTheme="majorHAnsi" w:cs="Times New Roman"/>
                <w:color w:val="000000"/>
                <w:sz w:val="22"/>
                <w:szCs w:val="22"/>
              </w:rPr>
            </w:pPr>
            <w:r w:rsidRPr="00A05AFC">
              <w:rPr>
                <w:rFonts w:asciiTheme="majorHAnsi" w:hAnsiTheme="majorHAnsi" w:cs="Times New Roman"/>
                <w:b/>
                <w:color w:val="000000"/>
                <w:sz w:val="22"/>
                <w:szCs w:val="22"/>
              </w:rPr>
              <w:t>Enjambement </w:t>
            </w:r>
            <w:r w:rsidRPr="00A05AFC">
              <w:rPr>
                <w:rFonts w:asciiTheme="majorHAnsi" w:hAnsiTheme="majorHAnsi" w:cs="Times New Roman"/>
                <w:color w:val="000000"/>
                <w:sz w:val="22"/>
                <w:szCs w:val="22"/>
              </w:rPr>
              <w:t xml:space="preserve">: rejet, </w:t>
            </w:r>
            <w:proofErr w:type="spellStart"/>
            <w:r w:rsidRPr="00A05AFC">
              <w:rPr>
                <w:rFonts w:asciiTheme="majorHAnsi" w:hAnsiTheme="majorHAnsi" w:cs="Times New Roman"/>
                <w:color w:val="000000"/>
                <w:sz w:val="22"/>
                <w:szCs w:val="22"/>
              </w:rPr>
              <w:t>contre-rejet</w:t>
            </w:r>
            <w:proofErr w:type="spellEnd"/>
          </w:p>
          <w:p w14:paraId="26D0D50E" w14:textId="77777777" w:rsidR="00A05AFC" w:rsidRPr="00A05AFC" w:rsidRDefault="00A05AFC" w:rsidP="00B446FC">
            <w:pPr>
              <w:pStyle w:val="Times12"/>
              <w:pBdr>
                <w:right w:val="single" w:sz="6" w:space="1" w:color="auto"/>
              </w:pBdr>
              <w:rPr>
                <w:rFonts w:asciiTheme="majorHAnsi" w:hAnsiTheme="majorHAnsi" w:cs="Times New Roman"/>
                <w:color w:val="000000"/>
                <w:sz w:val="22"/>
                <w:szCs w:val="22"/>
              </w:rPr>
            </w:pPr>
          </w:p>
          <w:p w14:paraId="348A4936" w14:textId="77777777" w:rsidR="00A05AFC" w:rsidRPr="00A05AFC" w:rsidRDefault="00A05AFC" w:rsidP="00B446FC">
            <w:pPr>
              <w:pStyle w:val="Times12"/>
              <w:numPr>
                <w:ilvl w:val="0"/>
                <w:numId w:val="1"/>
              </w:numPr>
              <w:pBdr>
                <w:right w:val="single" w:sz="6" w:space="1" w:color="auto"/>
              </w:pBdr>
              <w:rPr>
                <w:rFonts w:asciiTheme="majorHAnsi" w:hAnsiTheme="majorHAnsi" w:cs="Times New Roman"/>
                <w:color w:val="000000"/>
                <w:sz w:val="22"/>
                <w:szCs w:val="22"/>
              </w:rPr>
            </w:pPr>
            <w:r w:rsidRPr="00A05AFC">
              <w:rPr>
                <w:rFonts w:asciiTheme="majorHAnsi" w:hAnsiTheme="majorHAnsi" w:cs="Times New Roman"/>
                <w:b/>
                <w:color w:val="000000"/>
                <w:sz w:val="22"/>
                <w:szCs w:val="22"/>
              </w:rPr>
              <w:t>Énumération</w:t>
            </w:r>
          </w:p>
          <w:p w14:paraId="38276F44" w14:textId="77777777" w:rsidR="00A05AFC" w:rsidRPr="00A05AFC" w:rsidRDefault="00A05AFC" w:rsidP="00B446FC">
            <w:pPr>
              <w:pStyle w:val="Times12"/>
              <w:pBdr>
                <w:right w:val="single" w:sz="6" w:space="1" w:color="auto"/>
              </w:pBdr>
              <w:ind w:left="360" w:firstLine="0"/>
              <w:rPr>
                <w:rFonts w:asciiTheme="majorHAnsi" w:hAnsiTheme="majorHAnsi" w:cs="Times New Roman"/>
                <w:color w:val="000000"/>
                <w:sz w:val="22"/>
                <w:szCs w:val="22"/>
              </w:rPr>
            </w:pPr>
            <w:r w:rsidRPr="00A05AFC">
              <w:rPr>
                <w:rFonts w:asciiTheme="majorHAnsi" w:hAnsiTheme="majorHAnsi" w:cs="Times New Roman"/>
                <w:color w:val="000000"/>
                <w:sz w:val="22"/>
                <w:szCs w:val="22"/>
              </w:rPr>
              <w:t>(binaire, ternaire...au-dessus = accumulation)</w:t>
            </w:r>
          </w:p>
          <w:p w14:paraId="5BE44497" w14:textId="77777777" w:rsidR="00A05AFC" w:rsidRPr="00A05AFC" w:rsidRDefault="00A05AFC" w:rsidP="00B446FC">
            <w:pPr>
              <w:pStyle w:val="Times12"/>
              <w:pBdr>
                <w:right w:val="single" w:sz="6" w:space="1" w:color="auto"/>
              </w:pBdr>
              <w:ind w:left="360" w:firstLine="0"/>
              <w:rPr>
                <w:rFonts w:asciiTheme="majorHAnsi" w:hAnsiTheme="majorHAnsi" w:cs="Times New Roman"/>
                <w:color w:val="000000"/>
                <w:sz w:val="22"/>
                <w:szCs w:val="22"/>
              </w:rPr>
            </w:pPr>
          </w:p>
          <w:p w14:paraId="5F283A3B" w14:textId="77777777" w:rsidR="00A05AFC" w:rsidRPr="00A05AFC" w:rsidRDefault="00A05AFC" w:rsidP="00B446FC">
            <w:pPr>
              <w:pStyle w:val="Times12"/>
              <w:pBdr>
                <w:right w:val="single" w:sz="6" w:space="1" w:color="auto"/>
              </w:pBdr>
              <w:ind w:left="360" w:firstLine="0"/>
              <w:rPr>
                <w:rFonts w:asciiTheme="majorHAnsi" w:hAnsiTheme="majorHAnsi" w:cs="Times New Roman"/>
                <w:color w:val="000000"/>
                <w:sz w:val="22"/>
                <w:szCs w:val="22"/>
              </w:rPr>
            </w:pPr>
          </w:p>
          <w:p w14:paraId="254EE06C" w14:textId="77777777" w:rsidR="00A05AFC" w:rsidRPr="00A05AFC" w:rsidRDefault="00A05AFC" w:rsidP="00B446FC">
            <w:pPr>
              <w:pStyle w:val="Times12"/>
              <w:numPr>
                <w:ilvl w:val="0"/>
                <w:numId w:val="1"/>
              </w:numPr>
              <w:pBdr>
                <w:right w:val="single" w:sz="6" w:space="1" w:color="auto"/>
              </w:pBdr>
              <w:rPr>
                <w:rFonts w:asciiTheme="majorHAnsi" w:hAnsiTheme="majorHAnsi" w:cs="Times New Roman"/>
                <w:b/>
                <w:color w:val="000000"/>
                <w:sz w:val="22"/>
                <w:szCs w:val="22"/>
              </w:rPr>
            </w:pPr>
            <w:r w:rsidRPr="00A05AFC">
              <w:rPr>
                <w:rFonts w:asciiTheme="majorHAnsi" w:hAnsiTheme="majorHAnsi" w:cs="Times New Roman"/>
                <w:b/>
                <w:color w:val="000000"/>
                <w:sz w:val="22"/>
                <w:szCs w:val="22"/>
              </w:rPr>
              <w:t>Rythme croissant, décroissant</w:t>
            </w:r>
          </w:p>
          <w:p w14:paraId="5E0453CB" w14:textId="77777777" w:rsidR="00A05AFC" w:rsidRPr="00A05AFC" w:rsidRDefault="00A05AFC" w:rsidP="00B446FC">
            <w:pPr>
              <w:pStyle w:val="Times12"/>
              <w:pBdr>
                <w:right w:val="single" w:sz="6" w:space="1" w:color="auto"/>
              </w:pBdr>
              <w:rPr>
                <w:rFonts w:asciiTheme="majorHAnsi" w:hAnsiTheme="majorHAnsi" w:cs="Times New Roman"/>
                <w:color w:val="000000"/>
                <w:sz w:val="22"/>
                <w:szCs w:val="22"/>
              </w:rPr>
            </w:pPr>
          </w:p>
          <w:p w14:paraId="670F744D" w14:textId="77777777" w:rsidR="00A05AFC" w:rsidRPr="00A05AFC" w:rsidRDefault="00A05AFC" w:rsidP="00B446FC">
            <w:pPr>
              <w:pStyle w:val="Times12"/>
              <w:numPr>
                <w:ilvl w:val="0"/>
                <w:numId w:val="1"/>
              </w:numPr>
              <w:pBdr>
                <w:right w:val="single" w:sz="6" w:space="1" w:color="auto"/>
              </w:pBdr>
              <w:rPr>
                <w:rFonts w:asciiTheme="majorHAnsi" w:hAnsiTheme="majorHAnsi" w:cs="Times New Roman"/>
                <w:b/>
                <w:color w:val="000000"/>
                <w:sz w:val="22"/>
                <w:szCs w:val="22"/>
              </w:rPr>
            </w:pPr>
            <w:r w:rsidRPr="00A05AFC">
              <w:rPr>
                <w:rFonts w:asciiTheme="majorHAnsi" w:hAnsiTheme="majorHAnsi" w:cs="Times New Roman"/>
                <w:b/>
                <w:color w:val="000000"/>
                <w:sz w:val="22"/>
                <w:szCs w:val="22"/>
              </w:rPr>
              <w:t>Parallélismes</w:t>
            </w:r>
          </w:p>
          <w:p w14:paraId="56ED9AD8" w14:textId="77777777" w:rsidR="00A05AFC" w:rsidRPr="00A05AFC" w:rsidRDefault="00A05AFC" w:rsidP="00B446FC">
            <w:pPr>
              <w:pStyle w:val="Times12"/>
              <w:pBdr>
                <w:right w:val="single" w:sz="6" w:space="1" w:color="auto"/>
              </w:pBdr>
              <w:rPr>
                <w:rFonts w:asciiTheme="majorHAnsi" w:hAnsiTheme="majorHAnsi" w:cs="Times New Roman"/>
                <w:b/>
                <w:color w:val="000000"/>
                <w:sz w:val="22"/>
                <w:szCs w:val="22"/>
              </w:rPr>
            </w:pPr>
          </w:p>
          <w:p w14:paraId="745A2762" w14:textId="77777777" w:rsidR="00A05AFC" w:rsidRPr="00A05AFC" w:rsidRDefault="00A05AFC" w:rsidP="00B446FC">
            <w:pPr>
              <w:pStyle w:val="Times12"/>
              <w:numPr>
                <w:ilvl w:val="0"/>
                <w:numId w:val="1"/>
              </w:numPr>
              <w:pBdr>
                <w:right w:val="single" w:sz="6" w:space="1" w:color="auto"/>
              </w:pBdr>
              <w:rPr>
                <w:rFonts w:asciiTheme="majorHAnsi" w:hAnsiTheme="majorHAnsi" w:cs="Times New Roman"/>
                <w:b/>
                <w:color w:val="000000"/>
                <w:sz w:val="22"/>
                <w:szCs w:val="22"/>
              </w:rPr>
            </w:pPr>
            <w:r w:rsidRPr="00A05AFC">
              <w:rPr>
                <w:rFonts w:asciiTheme="majorHAnsi" w:hAnsiTheme="majorHAnsi" w:cs="Times New Roman"/>
                <w:b/>
                <w:color w:val="000000"/>
                <w:sz w:val="22"/>
                <w:szCs w:val="22"/>
              </w:rPr>
              <w:t xml:space="preserve">Chiasme </w:t>
            </w:r>
          </w:p>
          <w:p w14:paraId="41A5CF6A" w14:textId="77777777" w:rsidR="00A05AFC" w:rsidRPr="00A05AFC" w:rsidRDefault="00A05AFC" w:rsidP="00B446FC">
            <w:pPr>
              <w:pStyle w:val="Times12"/>
              <w:pBdr>
                <w:right w:val="single" w:sz="6" w:space="1" w:color="auto"/>
              </w:pBdr>
              <w:rPr>
                <w:rFonts w:asciiTheme="majorHAnsi" w:hAnsiTheme="majorHAnsi" w:cs="Times New Roman"/>
                <w:b/>
                <w:color w:val="000000"/>
                <w:sz w:val="22"/>
                <w:szCs w:val="22"/>
              </w:rPr>
            </w:pPr>
          </w:p>
          <w:p w14:paraId="1112F63E" w14:textId="77777777" w:rsidR="00A05AFC" w:rsidRPr="00A05AFC" w:rsidRDefault="00A05AFC" w:rsidP="00B446FC">
            <w:pPr>
              <w:pStyle w:val="Times12"/>
              <w:numPr>
                <w:ilvl w:val="0"/>
                <w:numId w:val="1"/>
              </w:numPr>
              <w:pBdr>
                <w:right w:val="single" w:sz="6" w:space="1" w:color="auto"/>
              </w:pBdr>
              <w:rPr>
                <w:rFonts w:asciiTheme="majorHAnsi" w:hAnsiTheme="majorHAnsi" w:cs="Times New Roman"/>
                <w:b/>
                <w:color w:val="000000"/>
                <w:sz w:val="22"/>
                <w:szCs w:val="22"/>
              </w:rPr>
            </w:pPr>
            <w:r w:rsidRPr="00A05AFC">
              <w:rPr>
                <w:rFonts w:asciiTheme="majorHAnsi" w:hAnsiTheme="majorHAnsi" w:cs="Times New Roman"/>
                <w:b/>
                <w:color w:val="000000"/>
                <w:sz w:val="22"/>
                <w:szCs w:val="22"/>
              </w:rPr>
              <w:t>Accentuation</w:t>
            </w:r>
          </w:p>
          <w:p w14:paraId="1F7D6F1C" w14:textId="77777777" w:rsidR="00A05AFC" w:rsidRPr="00A05AFC" w:rsidRDefault="00A05AFC" w:rsidP="00B446FC">
            <w:pPr>
              <w:pStyle w:val="Times12"/>
              <w:pBdr>
                <w:right w:val="single" w:sz="6" w:space="1" w:color="auto"/>
              </w:pBdr>
              <w:ind w:firstLine="0"/>
              <w:rPr>
                <w:rFonts w:asciiTheme="majorHAnsi" w:hAnsiTheme="majorHAnsi" w:cs="Times New Roman"/>
                <w:color w:val="000000"/>
                <w:sz w:val="22"/>
                <w:szCs w:val="22"/>
              </w:rPr>
            </w:pPr>
          </w:p>
        </w:tc>
        <w:tc>
          <w:tcPr>
            <w:tcW w:w="7771" w:type="dxa"/>
          </w:tcPr>
          <w:p w14:paraId="2A1C3CB2" w14:textId="77777777" w:rsidR="00A05AFC" w:rsidRPr="00A05AFC" w:rsidRDefault="00A05AFC" w:rsidP="00B446FC">
            <w:pPr>
              <w:pStyle w:val="Times12"/>
              <w:numPr>
                <w:ilvl w:val="0"/>
                <w:numId w:val="2"/>
              </w:numPr>
              <w:rPr>
                <w:rFonts w:asciiTheme="majorHAnsi" w:hAnsiTheme="majorHAnsi" w:cs="Times New Roman"/>
                <w:b/>
                <w:color w:val="000000"/>
                <w:sz w:val="22"/>
                <w:szCs w:val="22"/>
              </w:rPr>
            </w:pPr>
            <w:r w:rsidRPr="00A05AFC">
              <w:rPr>
                <w:rFonts w:asciiTheme="majorHAnsi" w:hAnsiTheme="majorHAnsi" w:cs="Times New Roman"/>
                <w:b/>
                <w:color w:val="000000"/>
                <w:sz w:val="22"/>
                <w:szCs w:val="22"/>
              </w:rPr>
              <w:t>Assonanc</w:t>
            </w:r>
            <w:r w:rsidRPr="00A05AFC">
              <w:rPr>
                <w:rFonts w:asciiTheme="majorHAnsi" w:hAnsiTheme="majorHAnsi" w:cs="Times New Roman"/>
                <w:b/>
                <w:bCs/>
                <w:color w:val="000000"/>
                <w:sz w:val="22"/>
                <w:szCs w:val="22"/>
              </w:rPr>
              <w:t>e</w:t>
            </w:r>
            <w:r w:rsidRPr="00A05AFC">
              <w:rPr>
                <w:rFonts w:asciiTheme="majorHAnsi" w:hAnsiTheme="majorHAnsi" w:cs="Times New Roman"/>
                <w:b/>
                <w:color w:val="000000"/>
                <w:sz w:val="22"/>
                <w:szCs w:val="22"/>
              </w:rPr>
              <w:t xml:space="preserve"> (répétition volontaire et significative d'une même voyelle)</w:t>
            </w:r>
          </w:p>
          <w:p w14:paraId="185142FF" w14:textId="77777777" w:rsidR="00A05AFC" w:rsidRPr="00A05AFC" w:rsidRDefault="00A05AFC" w:rsidP="00B446FC">
            <w:pPr>
              <w:pStyle w:val="Times12"/>
              <w:rPr>
                <w:rFonts w:asciiTheme="majorHAnsi" w:hAnsiTheme="majorHAnsi" w:cs="Times New Roman"/>
                <w:b/>
                <w:color w:val="000000"/>
                <w:sz w:val="22"/>
                <w:szCs w:val="22"/>
              </w:rPr>
            </w:pPr>
          </w:p>
          <w:p w14:paraId="0083EB4F" w14:textId="77777777" w:rsidR="00A05AFC" w:rsidRPr="00A05AFC" w:rsidRDefault="00A05AFC" w:rsidP="00B446FC">
            <w:pPr>
              <w:pStyle w:val="Times12"/>
              <w:rPr>
                <w:rFonts w:asciiTheme="majorHAnsi" w:hAnsiTheme="majorHAnsi" w:cs="Times New Roman"/>
                <w:b/>
                <w:color w:val="000000"/>
                <w:sz w:val="22"/>
                <w:szCs w:val="22"/>
              </w:rPr>
            </w:pPr>
          </w:p>
          <w:p w14:paraId="5FE6F1CA" w14:textId="77777777" w:rsidR="00A05AFC" w:rsidRPr="00A05AFC" w:rsidRDefault="00A05AFC" w:rsidP="00B446FC">
            <w:pPr>
              <w:pStyle w:val="Times12"/>
              <w:rPr>
                <w:rFonts w:asciiTheme="majorHAnsi" w:hAnsiTheme="majorHAnsi" w:cs="Times New Roman"/>
                <w:b/>
                <w:color w:val="000000"/>
                <w:sz w:val="22"/>
                <w:szCs w:val="22"/>
              </w:rPr>
            </w:pPr>
          </w:p>
          <w:p w14:paraId="39D6C626" w14:textId="77777777" w:rsidR="00A05AFC" w:rsidRPr="00A05AFC" w:rsidRDefault="00A05AFC" w:rsidP="00B446FC">
            <w:pPr>
              <w:pStyle w:val="Times12"/>
              <w:rPr>
                <w:rFonts w:asciiTheme="majorHAnsi" w:hAnsiTheme="majorHAnsi" w:cs="Times New Roman"/>
                <w:b/>
                <w:color w:val="000000"/>
                <w:sz w:val="22"/>
                <w:szCs w:val="22"/>
              </w:rPr>
            </w:pPr>
          </w:p>
          <w:p w14:paraId="7F7C7718" w14:textId="77777777" w:rsidR="00A05AFC" w:rsidRPr="00A05AFC" w:rsidRDefault="00A05AFC" w:rsidP="00B446FC">
            <w:pPr>
              <w:pStyle w:val="Times12"/>
              <w:numPr>
                <w:ilvl w:val="0"/>
                <w:numId w:val="2"/>
              </w:numPr>
              <w:rPr>
                <w:rFonts w:asciiTheme="majorHAnsi" w:hAnsiTheme="majorHAnsi" w:cs="Times New Roman"/>
                <w:b/>
                <w:color w:val="000000"/>
                <w:sz w:val="22"/>
                <w:szCs w:val="22"/>
              </w:rPr>
            </w:pPr>
            <w:r w:rsidRPr="00A05AFC">
              <w:rPr>
                <w:rFonts w:asciiTheme="majorHAnsi" w:hAnsiTheme="majorHAnsi" w:cs="Times New Roman"/>
                <w:b/>
                <w:color w:val="000000"/>
                <w:sz w:val="22"/>
                <w:szCs w:val="22"/>
              </w:rPr>
              <w:t>Allitération (répétition volontaire et significative d'une même consonne)</w:t>
            </w:r>
          </w:p>
          <w:p w14:paraId="64F1C502" w14:textId="77777777" w:rsidR="00A05AFC" w:rsidRPr="00A05AFC" w:rsidRDefault="00A05AFC" w:rsidP="00B446FC">
            <w:pPr>
              <w:pStyle w:val="Times12"/>
              <w:rPr>
                <w:rFonts w:asciiTheme="majorHAnsi" w:hAnsiTheme="majorHAnsi" w:cs="Times New Roman"/>
                <w:b/>
                <w:color w:val="000000"/>
                <w:sz w:val="22"/>
                <w:szCs w:val="22"/>
              </w:rPr>
            </w:pPr>
          </w:p>
          <w:p w14:paraId="2A1FD025" w14:textId="77777777" w:rsidR="00A05AFC" w:rsidRPr="00A05AFC" w:rsidRDefault="00A05AFC" w:rsidP="00B446FC">
            <w:pPr>
              <w:pStyle w:val="Times12"/>
              <w:rPr>
                <w:rFonts w:asciiTheme="majorHAnsi" w:hAnsiTheme="majorHAnsi" w:cs="Times New Roman"/>
                <w:b/>
                <w:color w:val="000000"/>
                <w:sz w:val="22"/>
                <w:szCs w:val="22"/>
              </w:rPr>
            </w:pPr>
          </w:p>
          <w:p w14:paraId="2180DCEE" w14:textId="77777777" w:rsidR="00A05AFC" w:rsidRPr="00A05AFC" w:rsidRDefault="00A05AFC" w:rsidP="00B446FC">
            <w:pPr>
              <w:pStyle w:val="Times12"/>
              <w:rPr>
                <w:rFonts w:asciiTheme="majorHAnsi" w:hAnsiTheme="majorHAnsi" w:cs="Times New Roman"/>
                <w:b/>
                <w:color w:val="000000"/>
                <w:sz w:val="22"/>
                <w:szCs w:val="22"/>
              </w:rPr>
            </w:pPr>
          </w:p>
          <w:p w14:paraId="67A866DB" w14:textId="77777777" w:rsidR="00A05AFC" w:rsidRPr="00A05AFC" w:rsidRDefault="00A05AFC" w:rsidP="00B446FC">
            <w:pPr>
              <w:pStyle w:val="Times12"/>
              <w:rPr>
                <w:rFonts w:asciiTheme="majorHAnsi" w:hAnsiTheme="majorHAnsi" w:cs="Times New Roman"/>
                <w:b/>
                <w:color w:val="000000"/>
                <w:sz w:val="22"/>
                <w:szCs w:val="22"/>
              </w:rPr>
            </w:pPr>
          </w:p>
          <w:p w14:paraId="427EDBF1" w14:textId="77777777" w:rsidR="00A05AFC" w:rsidRPr="00A05AFC" w:rsidRDefault="00A05AFC" w:rsidP="00B446FC">
            <w:pPr>
              <w:pStyle w:val="Times12"/>
              <w:numPr>
                <w:ilvl w:val="0"/>
                <w:numId w:val="2"/>
              </w:numPr>
              <w:rPr>
                <w:rFonts w:asciiTheme="majorHAnsi" w:hAnsiTheme="majorHAnsi" w:cs="Times New Roman"/>
                <w:b/>
                <w:color w:val="000000"/>
                <w:sz w:val="22"/>
                <w:szCs w:val="22"/>
              </w:rPr>
            </w:pPr>
            <w:r w:rsidRPr="00A05AFC">
              <w:rPr>
                <w:rFonts w:asciiTheme="majorHAnsi" w:hAnsiTheme="majorHAnsi" w:cs="Times New Roman"/>
                <w:b/>
                <w:color w:val="000000"/>
                <w:sz w:val="22"/>
                <w:szCs w:val="22"/>
              </w:rPr>
              <w:t>Échos sonores : assonan</w:t>
            </w:r>
            <w:r w:rsidRPr="00A05AFC">
              <w:rPr>
                <w:rFonts w:asciiTheme="majorHAnsi" w:hAnsiTheme="majorHAnsi" w:cs="Times New Roman"/>
                <w:b/>
                <w:bCs/>
                <w:color w:val="000000"/>
                <w:sz w:val="22"/>
                <w:szCs w:val="22"/>
              </w:rPr>
              <w:t xml:space="preserve">ce + </w:t>
            </w:r>
            <w:r w:rsidRPr="00A05AFC">
              <w:rPr>
                <w:rFonts w:asciiTheme="majorHAnsi" w:hAnsiTheme="majorHAnsi" w:cs="Times New Roman"/>
                <w:b/>
                <w:color w:val="000000"/>
                <w:sz w:val="22"/>
                <w:szCs w:val="22"/>
              </w:rPr>
              <w:t>allitération (sur une ou plusieurs syllabes</w:t>
            </w:r>
          </w:p>
          <w:p w14:paraId="17C8741C" w14:textId="77777777" w:rsidR="00A05AFC" w:rsidRPr="00A05AFC" w:rsidRDefault="00A05AFC" w:rsidP="00B446FC">
            <w:pPr>
              <w:pStyle w:val="Times12"/>
              <w:rPr>
                <w:rFonts w:asciiTheme="majorHAnsi" w:hAnsiTheme="majorHAnsi" w:cs="Times New Roman"/>
                <w:b/>
                <w:color w:val="000000"/>
                <w:sz w:val="22"/>
                <w:szCs w:val="22"/>
              </w:rPr>
            </w:pPr>
          </w:p>
          <w:p w14:paraId="001B1B8F" w14:textId="77777777" w:rsidR="00A05AFC" w:rsidRPr="00A05AFC" w:rsidRDefault="00A05AFC" w:rsidP="00B446FC">
            <w:pPr>
              <w:pStyle w:val="Times12"/>
              <w:rPr>
                <w:rFonts w:asciiTheme="majorHAnsi" w:hAnsiTheme="majorHAnsi" w:cs="Times New Roman"/>
                <w:b/>
                <w:color w:val="000000"/>
                <w:sz w:val="22"/>
                <w:szCs w:val="22"/>
              </w:rPr>
            </w:pPr>
          </w:p>
          <w:p w14:paraId="2AFCF812" w14:textId="77777777" w:rsidR="00A05AFC" w:rsidRPr="00A05AFC" w:rsidRDefault="00A05AFC" w:rsidP="00B446FC">
            <w:pPr>
              <w:pStyle w:val="Times12"/>
              <w:rPr>
                <w:rFonts w:asciiTheme="majorHAnsi" w:hAnsiTheme="majorHAnsi" w:cs="Times New Roman"/>
                <w:b/>
                <w:color w:val="000000"/>
                <w:sz w:val="22"/>
                <w:szCs w:val="22"/>
              </w:rPr>
            </w:pPr>
          </w:p>
          <w:p w14:paraId="45C58A14" w14:textId="77777777" w:rsidR="00A05AFC" w:rsidRPr="00A05AFC" w:rsidRDefault="00A05AFC" w:rsidP="00B446FC">
            <w:pPr>
              <w:pStyle w:val="Times12"/>
              <w:rPr>
                <w:rFonts w:asciiTheme="majorHAnsi" w:hAnsiTheme="majorHAnsi" w:cs="Times New Roman"/>
                <w:b/>
                <w:color w:val="000000"/>
                <w:sz w:val="22"/>
                <w:szCs w:val="22"/>
              </w:rPr>
            </w:pPr>
          </w:p>
          <w:p w14:paraId="464F0AB1" w14:textId="77777777" w:rsidR="00A05AFC" w:rsidRPr="00A05AFC" w:rsidRDefault="00A05AFC" w:rsidP="00B446FC">
            <w:pPr>
              <w:pStyle w:val="Times12"/>
              <w:rPr>
                <w:rFonts w:asciiTheme="majorHAnsi" w:hAnsiTheme="majorHAnsi" w:cs="Times New Roman"/>
                <w:b/>
                <w:color w:val="000000"/>
                <w:sz w:val="22"/>
                <w:szCs w:val="22"/>
              </w:rPr>
            </w:pPr>
          </w:p>
          <w:p w14:paraId="6159F194" w14:textId="29912BAC" w:rsidR="00A05AFC" w:rsidRPr="00A05AFC" w:rsidRDefault="00A05AFC" w:rsidP="00B446FC">
            <w:pPr>
              <w:pStyle w:val="Times12"/>
              <w:numPr>
                <w:ilvl w:val="0"/>
                <w:numId w:val="2"/>
              </w:numPr>
              <w:rPr>
                <w:rFonts w:asciiTheme="majorHAnsi" w:hAnsiTheme="majorHAnsi" w:cs="Times New Roman"/>
                <w:b/>
                <w:color w:val="000000"/>
                <w:sz w:val="22"/>
                <w:szCs w:val="22"/>
              </w:rPr>
            </w:pPr>
            <w:r w:rsidRPr="00A05AFC">
              <w:rPr>
                <w:rFonts w:asciiTheme="majorHAnsi" w:hAnsiTheme="majorHAnsi" w:cs="Times New Roman"/>
                <w:b/>
                <w:color w:val="000000"/>
                <w:sz w:val="22"/>
                <w:szCs w:val="22"/>
              </w:rPr>
              <w:t>Rimes (pauvre : allitération ou assonance, suffisantes et riches : allitération</w:t>
            </w:r>
            <w:r w:rsidR="00482729">
              <w:rPr>
                <w:rFonts w:asciiTheme="majorHAnsi" w:hAnsiTheme="majorHAnsi" w:cs="Times New Roman"/>
                <w:b/>
                <w:color w:val="000000"/>
                <w:sz w:val="22"/>
                <w:szCs w:val="22"/>
              </w:rPr>
              <w:t>(s)</w:t>
            </w:r>
            <w:r w:rsidRPr="00A05AFC">
              <w:rPr>
                <w:rFonts w:asciiTheme="majorHAnsi" w:hAnsiTheme="majorHAnsi" w:cs="Times New Roman"/>
                <w:b/>
                <w:color w:val="000000"/>
                <w:sz w:val="22"/>
                <w:szCs w:val="22"/>
              </w:rPr>
              <w:t xml:space="preserve"> + assonance</w:t>
            </w:r>
            <w:r w:rsidR="00482729">
              <w:rPr>
                <w:rFonts w:asciiTheme="majorHAnsi" w:hAnsiTheme="majorHAnsi" w:cs="Times New Roman"/>
                <w:b/>
                <w:color w:val="000000"/>
                <w:sz w:val="22"/>
                <w:szCs w:val="22"/>
              </w:rPr>
              <w:t>(s</w:t>
            </w:r>
            <w:bookmarkStart w:id="0" w:name="_GoBack"/>
            <w:bookmarkEnd w:id="0"/>
            <w:r w:rsidRPr="00A05AFC">
              <w:rPr>
                <w:rFonts w:asciiTheme="majorHAnsi" w:hAnsiTheme="majorHAnsi" w:cs="Times New Roman"/>
                <w:b/>
                <w:color w:val="000000"/>
                <w:sz w:val="22"/>
                <w:szCs w:val="22"/>
              </w:rPr>
              <w:t>)</w:t>
            </w:r>
          </w:p>
          <w:p w14:paraId="5295AD55" w14:textId="77777777" w:rsidR="00A05AFC" w:rsidRPr="00A05AFC" w:rsidRDefault="00A05AFC" w:rsidP="00B446FC">
            <w:pPr>
              <w:pStyle w:val="Times12"/>
              <w:ind w:firstLine="0"/>
              <w:rPr>
                <w:rFonts w:asciiTheme="majorHAnsi" w:hAnsiTheme="majorHAnsi" w:cs="Times New Roman"/>
                <w:color w:val="000000"/>
                <w:sz w:val="22"/>
                <w:szCs w:val="22"/>
              </w:rPr>
            </w:pPr>
          </w:p>
          <w:p w14:paraId="5327654D" w14:textId="77777777" w:rsidR="00A05AFC" w:rsidRPr="00A05AFC" w:rsidRDefault="00A05AFC" w:rsidP="00B446FC">
            <w:pPr>
              <w:pStyle w:val="Times12"/>
              <w:ind w:firstLine="0"/>
              <w:rPr>
                <w:rFonts w:asciiTheme="majorHAnsi" w:hAnsiTheme="majorHAnsi" w:cs="Times New Roman"/>
                <w:color w:val="000000"/>
                <w:sz w:val="22"/>
                <w:szCs w:val="22"/>
              </w:rPr>
            </w:pPr>
          </w:p>
          <w:p w14:paraId="2966297E" w14:textId="77777777" w:rsidR="00A05AFC" w:rsidRPr="00A05AFC" w:rsidRDefault="00A05AFC" w:rsidP="00B446FC">
            <w:pPr>
              <w:pStyle w:val="Times12"/>
              <w:ind w:firstLine="0"/>
              <w:rPr>
                <w:rFonts w:asciiTheme="majorHAnsi" w:hAnsiTheme="majorHAnsi" w:cs="Times New Roman"/>
                <w:color w:val="000000"/>
                <w:sz w:val="22"/>
                <w:szCs w:val="22"/>
              </w:rPr>
            </w:pPr>
          </w:p>
          <w:p w14:paraId="4F529D8A" w14:textId="77777777" w:rsidR="00A05AFC" w:rsidRPr="00A05AFC" w:rsidRDefault="00A05AFC" w:rsidP="00B446FC">
            <w:pPr>
              <w:pStyle w:val="Times12"/>
              <w:ind w:firstLine="0"/>
              <w:rPr>
                <w:rFonts w:asciiTheme="majorHAnsi" w:hAnsiTheme="majorHAnsi" w:cs="Times New Roman"/>
                <w:color w:val="000000"/>
                <w:sz w:val="22"/>
                <w:szCs w:val="22"/>
              </w:rPr>
            </w:pPr>
          </w:p>
          <w:p w14:paraId="2F729E03" w14:textId="77777777" w:rsidR="00A05AFC" w:rsidRPr="00A05AFC" w:rsidRDefault="00A05AFC" w:rsidP="00B446FC">
            <w:pPr>
              <w:pStyle w:val="Times12"/>
              <w:ind w:firstLine="0"/>
              <w:rPr>
                <w:rFonts w:asciiTheme="majorHAnsi" w:hAnsiTheme="majorHAnsi" w:cs="Times New Roman"/>
                <w:color w:val="000000"/>
                <w:sz w:val="22"/>
                <w:szCs w:val="22"/>
              </w:rPr>
            </w:pPr>
          </w:p>
          <w:p w14:paraId="5B249BA0" w14:textId="77777777" w:rsidR="00A05AFC" w:rsidRPr="00A05AFC" w:rsidRDefault="00A05AFC" w:rsidP="00B446FC">
            <w:pPr>
              <w:pStyle w:val="Times12"/>
              <w:ind w:firstLine="0"/>
              <w:jc w:val="left"/>
              <w:rPr>
                <w:rFonts w:asciiTheme="majorHAnsi" w:hAnsiTheme="majorHAnsi" w:cs="Times New Roman"/>
                <w:color w:val="000000"/>
                <w:sz w:val="22"/>
                <w:szCs w:val="22"/>
              </w:rPr>
            </w:pPr>
          </w:p>
          <w:p w14:paraId="26732E5B" w14:textId="77777777" w:rsidR="00A05AFC" w:rsidRPr="00A05AFC" w:rsidRDefault="00A05AFC" w:rsidP="00B446FC">
            <w:pPr>
              <w:pStyle w:val="Times12"/>
              <w:ind w:firstLine="0"/>
              <w:jc w:val="left"/>
              <w:rPr>
                <w:rFonts w:asciiTheme="majorHAnsi" w:hAnsiTheme="majorHAnsi" w:cs="Times New Roman"/>
                <w:b/>
                <w:bCs/>
                <w:color w:val="000000"/>
                <w:sz w:val="22"/>
                <w:szCs w:val="22"/>
              </w:rPr>
            </w:pPr>
          </w:p>
        </w:tc>
      </w:tr>
      <w:tr w:rsidR="00A05AFC" w:rsidRPr="00A05AFC" w14:paraId="49451B70" w14:textId="77777777" w:rsidTr="00A05AFC">
        <w:trPr>
          <w:cantSplit/>
          <w:trHeight w:val="1975"/>
          <w:jc w:val="center"/>
        </w:trPr>
        <w:tc>
          <w:tcPr>
            <w:tcW w:w="14756" w:type="dxa"/>
            <w:gridSpan w:val="2"/>
          </w:tcPr>
          <w:p w14:paraId="6A233B30" w14:textId="77777777" w:rsidR="00A05AFC" w:rsidRPr="00A05AFC" w:rsidRDefault="00A05AFC" w:rsidP="00B446FC">
            <w:pPr>
              <w:pStyle w:val="Times12"/>
              <w:ind w:firstLine="0"/>
              <w:jc w:val="center"/>
              <w:rPr>
                <w:rFonts w:asciiTheme="majorHAnsi" w:hAnsiTheme="majorHAnsi" w:cs="Times New Roman"/>
                <w:color w:val="000000"/>
              </w:rPr>
            </w:pPr>
            <w:r w:rsidRPr="00A05AFC">
              <w:rPr>
                <w:rFonts w:asciiTheme="majorHAnsi" w:hAnsiTheme="majorHAnsi" w:cs="Times New Roman"/>
                <w:b/>
                <w:bCs/>
                <w:color w:val="000000"/>
              </w:rPr>
              <w:t>Les répétitions (dont les anaphores</w:t>
            </w:r>
            <w:r w:rsidRPr="00A05AFC">
              <w:rPr>
                <w:rFonts w:asciiTheme="majorHAnsi" w:hAnsiTheme="majorHAnsi" w:cs="Times New Roman"/>
                <w:color w:val="000000"/>
              </w:rPr>
              <w:t xml:space="preserve">) </w:t>
            </w:r>
            <w:r w:rsidRPr="00A05AFC">
              <w:rPr>
                <w:rFonts w:asciiTheme="majorHAnsi" w:hAnsiTheme="majorHAnsi" w:cs="Times New Roman"/>
                <w:b/>
                <w:bCs/>
                <w:color w:val="000000"/>
              </w:rPr>
              <w:t>jouent</w:t>
            </w:r>
            <w:r w:rsidRPr="00A05AFC">
              <w:rPr>
                <w:rFonts w:asciiTheme="majorHAnsi" w:hAnsiTheme="majorHAnsi" w:cs="Times New Roman"/>
                <w:color w:val="000000"/>
              </w:rPr>
              <w:t xml:space="preserve"> </w:t>
            </w:r>
            <w:r w:rsidRPr="00A05AFC">
              <w:rPr>
                <w:rFonts w:asciiTheme="majorHAnsi" w:hAnsiTheme="majorHAnsi" w:cs="Times New Roman"/>
                <w:b/>
                <w:bCs/>
                <w:color w:val="000000"/>
              </w:rPr>
              <w:t>un rôle à la fois rythmique et sonore</w:t>
            </w:r>
          </w:p>
          <w:p w14:paraId="64A2813E" w14:textId="77777777" w:rsidR="00A05AFC" w:rsidRPr="00A05AFC" w:rsidRDefault="00A05AFC" w:rsidP="00B446FC">
            <w:pPr>
              <w:pStyle w:val="Times12"/>
              <w:ind w:firstLine="0"/>
              <w:jc w:val="center"/>
              <w:rPr>
                <w:rFonts w:asciiTheme="majorHAnsi" w:hAnsiTheme="majorHAnsi" w:cs="Times New Roman"/>
                <w:color w:val="000000"/>
              </w:rPr>
            </w:pPr>
            <w:r w:rsidRPr="00A05AFC">
              <w:rPr>
                <w:rFonts w:asciiTheme="majorHAnsi" w:hAnsiTheme="majorHAnsi" w:cs="Times New Roman"/>
                <w:color w:val="000000"/>
              </w:rPr>
              <w:t>Queneau « La répétition est l'une des plus odoriférantes fleurs de la rhétorique »</w:t>
            </w:r>
          </w:p>
        </w:tc>
      </w:tr>
    </w:tbl>
    <w:p w14:paraId="7B3A7173" w14:textId="77777777" w:rsidR="00F45014" w:rsidRPr="00A05AFC" w:rsidRDefault="00F45014">
      <w:pPr>
        <w:rPr>
          <w:rFonts w:asciiTheme="majorHAnsi" w:hAnsiTheme="majorHAnsi"/>
        </w:rPr>
      </w:pPr>
    </w:p>
    <w:sectPr w:rsidR="00F45014" w:rsidRPr="00A05AFC" w:rsidSect="00A05AFC">
      <w:pgSz w:w="16820" w:h="11900" w:orient="landscape"/>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Symbol"/>
    <w:panose1 w:val="02000500000000000000"/>
    <w:charset w:val="02"/>
    <w:family w:val="auto"/>
    <w:pitch w:val="variable"/>
    <w:sig w:usb0="00000000" w:usb1="10000000" w:usb2="00000000" w:usb3="00000000" w:csb0="80000000" w:csb1="00000000"/>
  </w:font>
  <w:font w:name="Times New Roman">
    <w:altName w:val="Times"/>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9040C"/>
    <w:lvl w:ilvl="0">
      <w:start w:val="1"/>
      <w:numFmt w:val="bullet"/>
      <w:lvlText w:val=""/>
      <w:lvlJc w:val="left"/>
      <w:pPr>
        <w:tabs>
          <w:tab w:val="num" w:pos="360"/>
        </w:tabs>
        <w:ind w:left="360" w:hanging="360"/>
      </w:pPr>
      <w:rPr>
        <w:rFonts w:ascii="Wingdings" w:hAnsi="Wingdings" w:cs="Wingdings" w:hint="default"/>
      </w:rPr>
    </w:lvl>
  </w:abstractNum>
  <w:abstractNum w:abstractNumId="1">
    <w:nsid w:val="00000002"/>
    <w:multiLevelType w:val="singleLevel"/>
    <w:tmpl w:val="0009040C"/>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5A"/>
    <w:rsid w:val="00482729"/>
    <w:rsid w:val="00A05AFC"/>
    <w:rsid w:val="00F45014"/>
    <w:rsid w:val="00F81B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4FAF1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5A"/>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81B5A"/>
    <w:pPr>
      <w:spacing w:before="100" w:beforeAutospacing="1" w:after="100" w:afterAutospacing="1"/>
    </w:pPr>
    <w:rPr>
      <w:rFonts w:cs="Times New Roman"/>
      <w:sz w:val="20"/>
      <w:szCs w:val="20"/>
    </w:rPr>
  </w:style>
  <w:style w:type="character" w:customStyle="1" w:styleId="apple-converted-space">
    <w:name w:val="apple-converted-space"/>
    <w:rsid w:val="00F81B5A"/>
  </w:style>
  <w:style w:type="paragraph" w:customStyle="1" w:styleId="Times12">
    <w:name w:val="Times 12"/>
    <w:basedOn w:val="Normal"/>
    <w:uiPriority w:val="99"/>
    <w:rsid w:val="00A05AFC"/>
    <w:pPr>
      <w:ind w:firstLine="284"/>
      <w:jc w:val="both"/>
    </w:pPr>
    <w:rPr>
      <w:lang w:val="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5A"/>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81B5A"/>
    <w:pPr>
      <w:spacing w:before="100" w:beforeAutospacing="1" w:after="100" w:afterAutospacing="1"/>
    </w:pPr>
    <w:rPr>
      <w:rFonts w:cs="Times New Roman"/>
      <w:sz w:val="20"/>
      <w:szCs w:val="20"/>
    </w:rPr>
  </w:style>
  <w:style w:type="character" w:customStyle="1" w:styleId="apple-converted-space">
    <w:name w:val="apple-converted-space"/>
    <w:rsid w:val="00F81B5A"/>
  </w:style>
  <w:style w:type="paragraph" w:customStyle="1" w:styleId="Times12">
    <w:name w:val="Times 12"/>
    <w:basedOn w:val="Normal"/>
    <w:uiPriority w:val="99"/>
    <w:rsid w:val="00A05AFC"/>
    <w:pPr>
      <w:ind w:firstLine="284"/>
      <w:jc w:val="both"/>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567</Words>
  <Characters>3122</Characters>
  <Application>Microsoft Macintosh Word</Application>
  <DocSecurity>0</DocSecurity>
  <Lines>26</Lines>
  <Paragraphs>7</Paragraphs>
  <ScaleCrop>false</ScaleCrop>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2018-03-29T05:45:00Z</dcterms:created>
  <dcterms:modified xsi:type="dcterms:W3CDTF">2018-03-29T12:48:00Z</dcterms:modified>
</cp:coreProperties>
</file>