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D4171" w14:textId="77777777" w:rsidR="001B717E" w:rsidRPr="00E9485E" w:rsidRDefault="001B717E" w:rsidP="001B717E">
      <w:r>
        <w:rPr>
          <w:noProof/>
        </w:rPr>
        <w:drawing>
          <wp:inline distT="0" distB="0" distL="0" distR="0" wp14:anchorId="6F1F6792" wp14:editId="22D52D86">
            <wp:extent cx="508000" cy="749300"/>
            <wp:effectExtent l="0" t="0" r="0" b="12700"/>
            <wp:docPr id="1" name="Image 1" descr="Description : Description : Description : Description : Description : Description : Description : Description : Description : Description : Description : Description : Description : ::: 1. courrier admin. ou autres:Logo_Mat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Description : Description : Description : Description : Description : Description : Description : Description : Description : Description : Description : ::: 1. courrier admin. ou autres:Logo_Matis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85E">
        <w:t>L</w:t>
      </w:r>
      <w:r w:rsidRPr="00E9485E">
        <w:rPr>
          <w:b/>
        </w:rPr>
        <w:t>ycée Général et Technologique Henri Matisse</w:t>
      </w:r>
    </w:p>
    <w:p w14:paraId="070CA7AD" w14:textId="10481A2D" w:rsidR="001B717E" w:rsidRDefault="001B717E" w:rsidP="003D4704">
      <w:pPr>
        <w:jc w:val="center"/>
        <w:rPr>
          <w:b/>
          <w:caps/>
          <w:color w:val="800080"/>
          <w:u w:val="single"/>
        </w:rPr>
      </w:pPr>
      <w:r w:rsidRPr="00E9485E">
        <w:rPr>
          <w:caps/>
          <w:color w:val="800080"/>
        </w:rPr>
        <w:t>BACCALAURÉAT SESS10N 2019</w:t>
      </w:r>
      <w:r w:rsidR="003D4704">
        <w:rPr>
          <w:b/>
          <w:caps/>
          <w:color w:val="800080"/>
        </w:rPr>
        <w:t xml:space="preserve">  </w:t>
      </w:r>
      <w:r w:rsidRPr="00E9485E">
        <w:rPr>
          <w:b/>
          <w:color w:val="800080"/>
          <w:u w:val="single"/>
        </w:rPr>
        <w:t>É</w:t>
      </w:r>
      <w:r w:rsidRPr="00E9485E">
        <w:rPr>
          <w:b/>
          <w:caps/>
          <w:color w:val="800080"/>
          <w:u w:val="single"/>
        </w:rPr>
        <w:t>PREUVES ANTICIP</w:t>
      </w:r>
      <w:r w:rsidRPr="00E9485E">
        <w:rPr>
          <w:b/>
          <w:color w:val="800080"/>
          <w:u w:val="single"/>
        </w:rPr>
        <w:t>É</w:t>
      </w:r>
      <w:r w:rsidRPr="00E9485E">
        <w:rPr>
          <w:b/>
          <w:caps/>
          <w:color w:val="800080"/>
          <w:u w:val="single"/>
        </w:rPr>
        <w:t>ES DE FRANçAIS, JUIN 2018</w:t>
      </w:r>
    </w:p>
    <w:p w14:paraId="3920DF8E" w14:textId="77777777" w:rsidR="003D4704" w:rsidRPr="003D4704" w:rsidRDefault="003D4704" w:rsidP="003D4704">
      <w:pPr>
        <w:jc w:val="center"/>
        <w:rPr>
          <w:b/>
          <w:caps/>
          <w:color w:val="800080"/>
          <w:sz w:val="16"/>
          <w:szCs w:val="16"/>
        </w:rPr>
      </w:pPr>
    </w:p>
    <w:p w14:paraId="0B89428F" w14:textId="336C9E30" w:rsidR="001B717E" w:rsidRDefault="001B717E" w:rsidP="001B71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sz w:val="28"/>
        </w:rPr>
      </w:pPr>
      <w:r w:rsidRPr="005A21F9">
        <w:rPr>
          <w:b/>
          <w:caps/>
          <w:sz w:val="28"/>
        </w:rPr>
        <w:t>Descriptif Final des lectures et activit</w:t>
      </w:r>
      <w:r w:rsidRPr="005A21F9">
        <w:rPr>
          <w:b/>
          <w:sz w:val="28"/>
        </w:rPr>
        <w:t>É</w:t>
      </w:r>
      <w:r w:rsidRPr="005A21F9">
        <w:rPr>
          <w:b/>
          <w:caps/>
          <w:sz w:val="28"/>
        </w:rPr>
        <w:t>s DE LA CLASSE ET D</w:t>
      </w:r>
      <w:r>
        <w:rPr>
          <w:b/>
          <w:caps/>
          <w:sz w:val="28"/>
        </w:rPr>
        <w:t xml:space="preserve">E </w:t>
      </w:r>
      <w:r w:rsidR="007A4DCF" w:rsidRPr="007A4DCF">
        <w:rPr>
          <w:b/>
          <w:caps/>
          <w:sz w:val="28"/>
        </w:rPr>
        <w:t xml:space="preserve">Flora Druelle </w:t>
      </w:r>
    </w:p>
    <w:p w14:paraId="2BCB2FF5" w14:textId="5A7E9FF2" w:rsidR="001B717E" w:rsidRDefault="001B717E" w:rsidP="001B71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Il a été établi en tenant compte du travail effectué </w:t>
      </w:r>
      <w:r w:rsidR="007A4DCF">
        <w:rPr>
          <w:b/>
          <w:caps/>
          <w:sz w:val="28"/>
        </w:rPr>
        <w:t>JUSQU’</w:t>
      </w:r>
      <w:r>
        <w:rPr>
          <w:b/>
          <w:caps/>
          <w:sz w:val="28"/>
        </w:rPr>
        <w:t xml:space="preserve">au mois de </w:t>
      </w:r>
      <w:r w:rsidR="007A4DCF">
        <w:rPr>
          <w:b/>
          <w:caps/>
          <w:sz w:val="28"/>
        </w:rPr>
        <w:t>MARS</w:t>
      </w:r>
      <w:r>
        <w:rPr>
          <w:b/>
          <w:caps/>
          <w:sz w:val="28"/>
        </w:rPr>
        <w:t xml:space="preserve"> </w:t>
      </w:r>
    </w:p>
    <w:p w14:paraId="2CFB92D6" w14:textId="3C3A9BB4" w:rsidR="001B717E" w:rsidRPr="005A21F9" w:rsidRDefault="001B717E" w:rsidP="001B71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/>
        <w:jc w:val="center"/>
        <w:rPr>
          <w:b/>
          <w:i/>
          <w:color w:val="993300"/>
          <w:sz w:val="16"/>
        </w:rPr>
      </w:pPr>
      <w:r>
        <w:rPr>
          <w:b/>
          <w:caps/>
          <w:sz w:val="28"/>
        </w:rPr>
        <w:t xml:space="preserve">au </w:t>
      </w:r>
      <w:r w:rsidRPr="00A92C68">
        <w:rPr>
          <w:b/>
          <w:caps/>
          <w:sz w:val="28"/>
        </w:rPr>
        <w:t xml:space="preserve">lycée </w:t>
      </w:r>
      <w:r>
        <w:rPr>
          <w:b/>
          <w:caps/>
          <w:sz w:val="28"/>
        </w:rPr>
        <w:t>BELLEVUE D’ALBI avec M</w:t>
      </w:r>
      <w:r w:rsidR="00412AF3">
        <w:rPr>
          <w:b/>
          <w:caps/>
          <w:sz w:val="28"/>
        </w:rPr>
        <w:t xml:space="preserve">ONSIEUR </w:t>
      </w:r>
      <w:r>
        <w:rPr>
          <w:b/>
          <w:caps/>
          <w:sz w:val="28"/>
        </w:rPr>
        <w:t xml:space="preserve"> </w:t>
      </w:r>
      <w:r w:rsidR="00412AF3">
        <w:rPr>
          <w:b/>
          <w:caps/>
          <w:sz w:val="28"/>
        </w:rPr>
        <w:t>GAUTIN</w:t>
      </w:r>
    </w:p>
    <w:p w14:paraId="4A3CE47F" w14:textId="07BBD545" w:rsidR="001B717E" w:rsidRPr="005A21F9" w:rsidRDefault="002F5134" w:rsidP="001B71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right="427" w:firstLine="708"/>
        <w:jc w:val="both"/>
        <w:rPr>
          <w:b/>
          <w:caps/>
          <w:color w:val="800080"/>
          <w:sz w:val="32"/>
        </w:rPr>
      </w:pPr>
      <w:r>
        <w:rPr>
          <w:b/>
          <w:caps/>
          <w:color w:val="800080"/>
          <w:sz w:val="16"/>
        </w:rPr>
        <w:t>7</w:t>
      </w:r>
      <w:r w:rsidR="001B717E" w:rsidRPr="005A21F9">
        <w:rPr>
          <w:b/>
          <w:caps/>
          <w:color w:val="800080"/>
          <w:sz w:val="16"/>
        </w:rPr>
        <w:t xml:space="preserve"> pages</w:t>
      </w:r>
      <w:r w:rsidR="001B717E" w:rsidRPr="005A21F9">
        <w:rPr>
          <w:b/>
          <w:i/>
          <w:color w:val="993300"/>
        </w:rPr>
        <w:t xml:space="preserve"> </w:t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</w:r>
      <w:r w:rsidR="001B717E" w:rsidRPr="005A21F9">
        <w:rPr>
          <w:b/>
          <w:i/>
          <w:color w:val="993300"/>
        </w:rPr>
        <w:tab/>
        <w:t xml:space="preserve">Professeure : Ghislaine Zaneboni, </w:t>
      </w:r>
      <w:r w:rsidR="001B717E" w:rsidRPr="005A21F9">
        <w:rPr>
          <w:b/>
          <w:color w:val="0000FF"/>
        </w:rPr>
        <w:t>ghislaine.zaneboni@wanadoo.fr</w:t>
      </w:r>
    </w:p>
    <w:p w14:paraId="1D16C44A" w14:textId="77777777" w:rsidR="001B717E" w:rsidRPr="00E9485E" w:rsidRDefault="001B717E" w:rsidP="001B717E">
      <w:pPr>
        <w:rPr>
          <w:b/>
          <w:caps/>
          <w:color w:val="800080"/>
        </w:rPr>
      </w:pPr>
    </w:p>
    <w:tbl>
      <w:tblPr>
        <w:tblW w:w="155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490"/>
        <w:gridCol w:w="69"/>
      </w:tblGrid>
      <w:tr w:rsidR="001B717E" w:rsidRPr="00E9485E" w14:paraId="50C7F036" w14:textId="77777777" w:rsidTr="00285FE4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0D7510CB" w14:textId="77777777" w:rsidR="001B717E" w:rsidRPr="00E9485E" w:rsidRDefault="001B717E" w:rsidP="00285FE4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NOM PRENOM DU CANDIDAT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20147" w14:textId="77777777" w:rsidR="001B717E" w:rsidRPr="00E9485E" w:rsidRDefault="001B717E" w:rsidP="00285FE4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Druelle Flora</w:t>
            </w:r>
          </w:p>
        </w:tc>
      </w:tr>
      <w:tr w:rsidR="001B717E" w:rsidRPr="00E9485E" w14:paraId="0E434B2A" w14:textId="77777777" w:rsidTr="00285FE4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21572548" w14:textId="77777777" w:rsidR="001B717E" w:rsidRPr="00E9485E" w:rsidRDefault="001B717E" w:rsidP="00285FE4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Lycée</w:t>
            </w:r>
            <w:r>
              <w:rPr>
                <w:b/>
                <w:color w:val="800080"/>
              </w:rPr>
              <w:t>s</w:t>
            </w:r>
            <w:r w:rsidRPr="00E9485E">
              <w:rPr>
                <w:b/>
                <w:color w:val="800080"/>
              </w:rPr>
              <w:t>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DF095" w14:textId="77777777" w:rsidR="001B717E" w:rsidRPr="00E9485E" w:rsidRDefault="00A079B6" w:rsidP="00285FE4">
            <w:pPr>
              <w:jc w:val="both"/>
              <w:rPr>
                <w:b/>
                <w:caps/>
                <w:color w:val="800080"/>
              </w:rPr>
            </w:pPr>
            <w:r>
              <w:rPr>
                <w:b/>
              </w:rPr>
              <w:t xml:space="preserve">1) </w:t>
            </w:r>
            <w:r w:rsidR="001B717E">
              <w:rPr>
                <w:b/>
              </w:rPr>
              <w:t xml:space="preserve">Bellevue </w:t>
            </w:r>
            <w:r>
              <w:rPr>
                <w:b/>
              </w:rPr>
              <w:t>–</w:t>
            </w:r>
            <w:r w:rsidR="001B717E">
              <w:rPr>
                <w:b/>
              </w:rPr>
              <w:t xml:space="preserve"> </w:t>
            </w:r>
            <w:r>
              <w:rPr>
                <w:b/>
              </w:rPr>
              <w:t xml:space="preserve">2) </w:t>
            </w:r>
            <w:r w:rsidR="001B717E" w:rsidRPr="00E9485E">
              <w:rPr>
                <w:b/>
              </w:rPr>
              <w:t>Henri Matisse</w:t>
            </w:r>
          </w:p>
        </w:tc>
      </w:tr>
      <w:tr w:rsidR="001B717E" w:rsidRPr="00E9485E" w14:paraId="167D2E8D" w14:textId="77777777" w:rsidTr="00285FE4">
        <w:trPr>
          <w:jc w:val="center"/>
        </w:trPr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</w:tcPr>
          <w:p w14:paraId="46A7453A" w14:textId="77777777" w:rsidR="001B717E" w:rsidRPr="00E9485E" w:rsidRDefault="001B717E" w:rsidP="00285FE4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Ville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9A0A" w14:textId="77777777" w:rsidR="001B717E" w:rsidRPr="00E9485E" w:rsidRDefault="00A079B6" w:rsidP="00285FE4">
            <w:pPr>
              <w:jc w:val="both"/>
              <w:rPr>
                <w:b/>
                <w:caps/>
                <w:color w:val="800080"/>
              </w:rPr>
            </w:pPr>
            <w:r>
              <w:rPr>
                <w:b/>
              </w:rPr>
              <w:t>1) Albi 2) V</w:t>
            </w:r>
            <w:r w:rsidR="001B717E" w:rsidRPr="00E9485E">
              <w:rPr>
                <w:b/>
              </w:rPr>
              <w:t>ence</w:t>
            </w:r>
          </w:p>
        </w:tc>
      </w:tr>
      <w:tr w:rsidR="001B717E" w:rsidRPr="00E9485E" w14:paraId="11404EB3" w14:textId="77777777" w:rsidTr="00285FE4">
        <w:trPr>
          <w:trHeight w:val="231"/>
          <w:jc w:val="center"/>
        </w:trPr>
        <w:tc>
          <w:tcPr>
            <w:tcW w:w="8033" w:type="dxa"/>
            <w:tcBorders>
              <w:top w:val="nil"/>
              <w:left w:val="nil"/>
              <w:right w:val="nil"/>
            </w:tcBorders>
          </w:tcPr>
          <w:p w14:paraId="5B6FA48C" w14:textId="77777777" w:rsidR="001B717E" w:rsidRPr="00E9485E" w:rsidRDefault="001B717E" w:rsidP="00285FE4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Département :</w:t>
            </w:r>
          </w:p>
        </w:tc>
        <w:tc>
          <w:tcPr>
            <w:tcW w:w="7559" w:type="dxa"/>
            <w:gridSpan w:val="2"/>
            <w:tcBorders>
              <w:top w:val="nil"/>
              <w:left w:val="nil"/>
              <w:right w:val="nil"/>
            </w:tcBorders>
          </w:tcPr>
          <w:p w14:paraId="65087A14" w14:textId="77777777" w:rsidR="001B717E" w:rsidRPr="00E9485E" w:rsidRDefault="001B717E" w:rsidP="00285FE4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>06</w:t>
            </w:r>
          </w:p>
        </w:tc>
      </w:tr>
      <w:tr w:rsidR="001B717E" w:rsidRPr="00E9485E" w14:paraId="37F4FB71" w14:textId="77777777" w:rsidTr="00285FE4">
        <w:trPr>
          <w:gridAfter w:val="1"/>
          <w:wAfter w:w="69" w:type="dxa"/>
          <w:jc w:val="center"/>
        </w:trPr>
        <w:tc>
          <w:tcPr>
            <w:tcW w:w="8033" w:type="dxa"/>
          </w:tcPr>
          <w:p w14:paraId="6B17DF0C" w14:textId="77777777" w:rsidR="001B717E" w:rsidRPr="00E9485E" w:rsidRDefault="001B717E" w:rsidP="00285FE4">
            <w:pPr>
              <w:jc w:val="both"/>
              <w:rPr>
                <w:b/>
                <w:color w:val="800080"/>
              </w:rPr>
            </w:pPr>
            <w:r w:rsidRPr="00E9485E">
              <w:rPr>
                <w:b/>
                <w:color w:val="800080"/>
              </w:rPr>
              <w:t>Série et classe :</w:t>
            </w:r>
          </w:p>
        </w:tc>
        <w:tc>
          <w:tcPr>
            <w:tcW w:w="7490" w:type="dxa"/>
          </w:tcPr>
          <w:p w14:paraId="0DD4CE24" w14:textId="77777777" w:rsidR="001B717E" w:rsidRPr="00E9485E" w:rsidRDefault="001B717E" w:rsidP="00285FE4">
            <w:pPr>
              <w:jc w:val="both"/>
              <w:rPr>
                <w:b/>
                <w:caps/>
                <w:color w:val="800080"/>
              </w:rPr>
            </w:pPr>
            <w:r w:rsidRPr="00E9485E">
              <w:rPr>
                <w:b/>
              </w:rPr>
              <w:t xml:space="preserve">Première </w:t>
            </w:r>
            <w:r>
              <w:rPr>
                <w:b/>
              </w:rPr>
              <w:t>L</w:t>
            </w:r>
          </w:p>
        </w:tc>
      </w:tr>
      <w:tr w:rsidR="001B717E" w:rsidRPr="00E9485E" w14:paraId="46A4B740" w14:textId="77777777" w:rsidTr="00285FE4">
        <w:trPr>
          <w:gridAfter w:val="1"/>
          <w:wAfter w:w="69" w:type="dxa"/>
          <w:jc w:val="center"/>
        </w:trPr>
        <w:tc>
          <w:tcPr>
            <w:tcW w:w="15523" w:type="dxa"/>
            <w:gridSpan w:val="2"/>
          </w:tcPr>
          <w:p w14:paraId="7283D58F" w14:textId="440376EF" w:rsidR="001B717E" w:rsidRPr="001C1145" w:rsidRDefault="001B717E" w:rsidP="0003263C">
            <w:pPr>
              <w:jc w:val="both"/>
              <w:rPr>
                <w:b/>
                <w:sz w:val="32"/>
                <w:szCs w:val="32"/>
              </w:rPr>
            </w:pPr>
            <w:r w:rsidRPr="006B520E">
              <w:rPr>
                <w:b/>
                <w:sz w:val="32"/>
                <w:szCs w:val="32"/>
              </w:rPr>
              <w:t xml:space="preserve">Cette élève </w:t>
            </w:r>
            <w:r w:rsidR="00A079B6">
              <w:rPr>
                <w:b/>
                <w:sz w:val="32"/>
                <w:szCs w:val="32"/>
              </w:rPr>
              <w:t>est arrivée au mois de mars au lycée Henri Matisse de Vence</w:t>
            </w:r>
            <w:r w:rsidRPr="006B520E">
              <w:rPr>
                <w:b/>
                <w:sz w:val="32"/>
                <w:szCs w:val="32"/>
              </w:rPr>
              <w:t>.</w:t>
            </w:r>
            <w:r w:rsidR="00A079B6">
              <w:rPr>
                <w:b/>
                <w:sz w:val="32"/>
                <w:szCs w:val="32"/>
              </w:rPr>
              <w:t xml:space="preserve"> </w:t>
            </w:r>
            <w:r w:rsidR="00CD0DFA">
              <w:rPr>
                <w:b/>
                <w:sz w:val="32"/>
                <w:szCs w:val="32"/>
              </w:rPr>
              <w:t>Le</w:t>
            </w:r>
            <w:r w:rsidR="00A079B6">
              <w:rPr>
                <w:b/>
                <w:sz w:val="32"/>
                <w:szCs w:val="32"/>
              </w:rPr>
              <w:t xml:space="preserve"> </w:t>
            </w:r>
            <w:r w:rsidR="00CD0DFA">
              <w:rPr>
                <w:b/>
                <w:sz w:val="32"/>
                <w:szCs w:val="32"/>
              </w:rPr>
              <w:t xml:space="preserve">programme effectué </w:t>
            </w:r>
            <w:r w:rsidR="007A4DCF">
              <w:rPr>
                <w:b/>
                <w:sz w:val="32"/>
                <w:szCs w:val="32"/>
              </w:rPr>
              <w:t>au lycée</w:t>
            </w:r>
            <w:r w:rsidR="00CD0DFA">
              <w:rPr>
                <w:b/>
                <w:sz w:val="32"/>
                <w:szCs w:val="32"/>
              </w:rPr>
              <w:t xml:space="preserve"> </w:t>
            </w:r>
            <w:r w:rsidR="007A4DCF">
              <w:rPr>
                <w:b/>
                <w:sz w:val="32"/>
                <w:szCs w:val="32"/>
              </w:rPr>
              <w:t>d’</w:t>
            </w:r>
            <w:r w:rsidR="00CD0DFA">
              <w:rPr>
                <w:b/>
                <w:sz w:val="32"/>
                <w:szCs w:val="32"/>
              </w:rPr>
              <w:t>Albi chevauche</w:t>
            </w:r>
            <w:r w:rsidR="007A4DCF">
              <w:rPr>
                <w:b/>
                <w:sz w:val="32"/>
                <w:szCs w:val="32"/>
              </w:rPr>
              <w:t>,</w:t>
            </w:r>
            <w:r w:rsidR="00CD0DFA">
              <w:rPr>
                <w:b/>
                <w:sz w:val="32"/>
                <w:szCs w:val="32"/>
              </w:rPr>
              <w:t xml:space="preserve"> hélas</w:t>
            </w:r>
            <w:r w:rsidR="007A4DCF">
              <w:rPr>
                <w:b/>
                <w:sz w:val="32"/>
                <w:szCs w:val="32"/>
              </w:rPr>
              <w:t>,</w:t>
            </w:r>
            <w:r w:rsidR="00CD0DFA">
              <w:rPr>
                <w:b/>
                <w:sz w:val="32"/>
                <w:szCs w:val="32"/>
              </w:rPr>
              <w:t xml:space="preserve"> celui </w:t>
            </w:r>
            <w:r w:rsidR="007A4DCF">
              <w:rPr>
                <w:b/>
                <w:sz w:val="32"/>
                <w:szCs w:val="32"/>
              </w:rPr>
              <w:t>effectué au lycée Matisse</w:t>
            </w:r>
            <w:r w:rsidRPr="006B520E">
              <w:rPr>
                <w:b/>
                <w:sz w:val="32"/>
                <w:szCs w:val="32"/>
              </w:rPr>
              <w:t xml:space="preserve"> </w:t>
            </w:r>
            <w:r w:rsidR="007A4DCF">
              <w:rPr>
                <w:b/>
                <w:sz w:val="32"/>
                <w:szCs w:val="32"/>
              </w:rPr>
              <w:t xml:space="preserve">de Vence. Elle n’aura donc pas </w:t>
            </w:r>
            <w:r w:rsidR="0003263C">
              <w:rPr>
                <w:b/>
                <w:sz w:val="32"/>
                <w:szCs w:val="32"/>
              </w:rPr>
              <w:t xml:space="preserve">pu </w:t>
            </w:r>
            <w:r w:rsidR="007A4DCF">
              <w:rPr>
                <w:b/>
                <w:sz w:val="32"/>
                <w:szCs w:val="32"/>
              </w:rPr>
              <w:t>travaill</w:t>
            </w:r>
            <w:r w:rsidR="0003263C">
              <w:rPr>
                <w:b/>
                <w:sz w:val="32"/>
                <w:szCs w:val="32"/>
              </w:rPr>
              <w:t>er</w:t>
            </w:r>
            <w:r w:rsidR="007A4DCF">
              <w:rPr>
                <w:b/>
                <w:sz w:val="32"/>
                <w:szCs w:val="32"/>
              </w:rPr>
              <w:t xml:space="preserve"> l’objet d’étude « argumentation : la question d</w:t>
            </w:r>
            <w:r w:rsidR="008228DA">
              <w:rPr>
                <w:b/>
                <w:sz w:val="32"/>
                <w:szCs w:val="32"/>
              </w:rPr>
              <w:t>e</w:t>
            </w:r>
            <w:r w:rsidR="007A4DCF">
              <w:rPr>
                <w:b/>
                <w:sz w:val="32"/>
                <w:szCs w:val="32"/>
              </w:rPr>
              <w:t xml:space="preserve"> l’homme du XVI° siècle à nos jours</w:t>
            </w:r>
            <w:r w:rsidR="0014239D">
              <w:rPr>
                <w:b/>
                <w:sz w:val="32"/>
                <w:szCs w:val="32"/>
              </w:rPr>
              <w:t> </w:t>
            </w:r>
            <w:r w:rsidR="007A4DCF">
              <w:rPr>
                <w:b/>
                <w:sz w:val="32"/>
                <w:szCs w:val="32"/>
              </w:rPr>
              <w:t>»</w:t>
            </w:r>
            <w:r w:rsidR="00433CD4">
              <w:rPr>
                <w:b/>
                <w:sz w:val="32"/>
                <w:szCs w:val="32"/>
              </w:rPr>
              <w:t xml:space="preserve"> ni une partie des « réécritures ».</w:t>
            </w:r>
          </w:p>
        </w:tc>
      </w:tr>
    </w:tbl>
    <w:p w14:paraId="61860A5F" w14:textId="3D2D0EB2" w:rsidR="001B717E" w:rsidRPr="003D4704" w:rsidRDefault="001B717E" w:rsidP="003D4704">
      <w:pPr>
        <w:jc w:val="center"/>
        <w:rPr>
          <w:b/>
          <w:color w:val="993366"/>
          <w:sz w:val="32"/>
          <w:szCs w:val="32"/>
        </w:rPr>
      </w:pPr>
      <w:r w:rsidRPr="00922E6B">
        <w:rPr>
          <w:b/>
          <w:color w:val="993366"/>
          <w:sz w:val="32"/>
          <w:szCs w:val="32"/>
        </w:rPr>
        <w:t>4 des nombreux projets sur l’année</w:t>
      </w: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3"/>
        <w:gridCol w:w="7559"/>
      </w:tblGrid>
      <w:tr w:rsidR="001B717E" w:rsidRPr="00922E6B" w14:paraId="090F8F11" w14:textId="77777777" w:rsidTr="00285FE4">
        <w:trPr>
          <w:trHeight w:val="67"/>
          <w:jc w:val="center"/>
        </w:trPr>
        <w:tc>
          <w:tcPr>
            <w:tcW w:w="8033" w:type="dxa"/>
            <w:tcBorders>
              <w:bottom w:val="single" w:sz="4" w:space="0" w:color="auto"/>
            </w:tcBorders>
          </w:tcPr>
          <w:p w14:paraId="6E48CEAD" w14:textId="77777777" w:rsidR="001B717E" w:rsidRPr="00922E6B" w:rsidRDefault="001B717E" w:rsidP="00285FE4">
            <w:pPr>
              <w:jc w:val="center"/>
              <w:rPr>
                <w:b/>
                <w:vertAlign w:val="superscript"/>
              </w:rPr>
            </w:pPr>
            <w:r w:rsidRPr="00922E6B">
              <w:rPr>
                <w:b/>
                <w:bCs/>
                <w:iCs/>
                <w:color w:val="993366"/>
                <w:sz w:val="28"/>
                <w:szCs w:val="28"/>
              </w:rPr>
              <w:t>Lycéens au cinéma</w:t>
            </w:r>
          </w:p>
          <w:p w14:paraId="7A2DBFD3" w14:textId="398AB92E" w:rsidR="001B717E" w:rsidRPr="00777411" w:rsidRDefault="001B717E" w:rsidP="00285FE4">
            <w:pPr>
              <w:jc w:val="center"/>
              <w:rPr>
                <w:b/>
                <w:bCs/>
              </w:rPr>
            </w:pPr>
            <w:r w:rsidRPr="00777411">
              <w:rPr>
                <w:b/>
                <w:bCs/>
              </w:rPr>
              <w:t xml:space="preserve">Les élèves ont participé au dispositif  </w:t>
            </w:r>
            <w:r w:rsidRPr="00777411">
              <w:rPr>
                <w:b/>
                <w:bCs/>
                <w:i/>
                <w:iCs/>
              </w:rPr>
              <w:t>Lycéens au cinéma</w:t>
            </w:r>
            <w:r w:rsidR="00A738C0">
              <w:rPr>
                <w:b/>
                <w:bCs/>
              </w:rPr>
              <w:t xml:space="preserve"> et vu trois films.</w:t>
            </w:r>
          </w:p>
          <w:p w14:paraId="3A8D0456" w14:textId="731A7017" w:rsidR="001B717E" w:rsidRPr="00922E6B" w:rsidRDefault="00A738C0" w:rsidP="00285FE4">
            <w:pPr>
              <w:tabs>
                <w:tab w:val="left" w:pos="6002"/>
                <w:tab w:val="center" w:pos="7445"/>
              </w:tabs>
              <w:rPr>
                <w:bCs/>
                <w:i/>
                <w:color w:val="993366"/>
                <w:sz w:val="20"/>
              </w:rPr>
            </w:pPr>
            <w:r>
              <w:rPr>
                <w:b/>
                <w:bCs/>
              </w:rPr>
              <w:t>Flora est arrivée après la projection de ces trois films</w:t>
            </w:r>
          </w:p>
        </w:tc>
        <w:tc>
          <w:tcPr>
            <w:tcW w:w="7559" w:type="dxa"/>
          </w:tcPr>
          <w:p w14:paraId="54AB353E" w14:textId="691985E4" w:rsidR="001B717E" w:rsidRPr="008228DA" w:rsidRDefault="001B717E" w:rsidP="008228DA">
            <w:pPr>
              <w:jc w:val="center"/>
              <w:rPr>
                <w:b/>
                <w:bCs/>
                <w:color w:val="993366"/>
                <w:sz w:val="28"/>
                <w:szCs w:val="28"/>
                <w:vertAlign w:val="superscript"/>
              </w:rPr>
            </w:pPr>
            <w:r w:rsidRPr="00922E6B">
              <w:rPr>
                <w:b/>
                <w:bCs/>
                <w:color w:val="993366"/>
                <w:sz w:val="28"/>
                <w:szCs w:val="28"/>
              </w:rPr>
              <w:t>Concours d’éloquence du Lions Club</w:t>
            </w:r>
          </w:p>
          <w:p w14:paraId="472667AF" w14:textId="77777777" w:rsidR="001B717E" w:rsidRPr="002F3EAA" w:rsidRDefault="001B717E" w:rsidP="00285FE4">
            <w:pPr>
              <w:contextualSpacing/>
              <w:jc w:val="center"/>
              <w:rPr>
                <w:b/>
              </w:rPr>
            </w:pPr>
            <w:r w:rsidRPr="002F3EAA">
              <w:rPr>
                <w:b/>
                <w:bCs/>
                <w:iCs/>
              </w:rPr>
              <w:t>sur</w:t>
            </w:r>
            <w:r w:rsidRPr="002F3EAA">
              <w:rPr>
                <w:b/>
              </w:rPr>
              <w:t xml:space="preserve"> une citation de Jean ROSTAND :</w:t>
            </w:r>
          </w:p>
          <w:p w14:paraId="27648E73" w14:textId="77777777" w:rsidR="001B717E" w:rsidRDefault="001B717E" w:rsidP="00285FE4">
            <w:pPr>
              <w:contextualSpacing/>
              <w:jc w:val="center"/>
              <w:rPr>
                <w:b/>
                <w:i/>
              </w:rPr>
            </w:pPr>
            <w:r w:rsidRPr="00922E6B">
              <w:rPr>
                <w:b/>
                <w:i/>
              </w:rPr>
              <w:t>" La science a fait de nous des dieux avant même que nous méritions d'être des hommes".</w:t>
            </w:r>
          </w:p>
          <w:p w14:paraId="070294B5" w14:textId="3F6E77DB" w:rsidR="001B717E" w:rsidRPr="008228DA" w:rsidRDefault="001B717E" w:rsidP="008228DA">
            <w:pPr>
              <w:contextualSpacing/>
              <w:jc w:val="center"/>
            </w:pPr>
            <w:r w:rsidRPr="00777411">
              <w:t xml:space="preserve">Une élève du lycée a été classée 1° à la finale régionale </w:t>
            </w:r>
          </w:p>
        </w:tc>
      </w:tr>
      <w:tr w:rsidR="001B717E" w:rsidRPr="00922E6B" w14:paraId="55505610" w14:textId="77777777" w:rsidTr="00285FE4">
        <w:trPr>
          <w:trHeight w:val="67"/>
          <w:jc w:val="center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234" w14:textId="77777777" w:rsidR="001B717E" w:rsidRPr="00922E6B" w:rsidRDefault="001B717E" w:rsidP="00285FE4">
            <w:pPr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922E6B">
              <w:rPr>
                <w:b/>
                <w:bCs/>
                <w:iCs/>
                <w:color w:val="993366"/>
                <w:sz w:val="28"/>
                <w:szCs w:val="28"/>
              </w:rPr>
              <w:t>Mémoire et citoyenneté</w:t>
            </w:r>
          </w:p>
          <w:p w14:paraId="7DC2C31D" w14:textId="77777777" w:rsidR="001B717E" w:rsidRPr="00777411" w:rsidRDefault="001B717E" w:rsidP="00285FE4">
            <w:pPr>
              <w:jc w:val="both"/>
            </w:pPr>
            <w:r w:rsidRPr="00922E6B">
              <w:rPr>
                <w:color w:val="993366"/>
              </w:rPr>
              <w:t xml:space="preserve">   </w:t>
            </w:r>
            <w:r w:rsidRPr="00777411">
              <w:t>Travail collectif sur la mémoire et l’histoire locale, nationale et internationale : la déportation et l’extermination des populations juives et tziganes ainsi que de toutes les victimes du régime nazi durant la Seconde guerre mondiale.</w:t>
            </w:r>
          </w:p>
          <w:p w14:paraId="33C421A7" w14:textId="77777777" w:rsidR="001B717E" w:rsidRPr="00922E6B" w:rsidRDefault="001B717E" w:rsidP="00285FE4">
            <w:pPr>
              <w:jc w:val="both"/>
              <w:rPr>
                <w:color w:val="993366"/>
              </w:rPr>
            </w:pPr>
            <w:r w:rsidRPr="00777411">
              <w:t xml:space="preserve">   Les élèves ont étudié les lieux de la mémoire et l’histoire de la Shoah à Vence, au Mémorial de la Shoah à Paris, au centre d’extermination d’Auschwitz. Ils ont lu écrit des textes et produit un roman graphique historique en rapport avec cette page tragique de l’histoire.</w:t>
            </w:r>
            <w:r w:rsidRPr="00922E6B">
              <w:t xml:space="preserve"> </w:t>
            </w:r>
          </w:p>
        </w:tc>
        <w:tc>
          <w:tcPr>
            <w:tcW w:w="7559" w:type="dxa"/>
            <w:tcBorders>
              <w:left w:val="single" w:sz="4" w:space="0" w:color="auto"/>
            </w:tcBorders>
          </w:tcPr>
          <w:p w14:paraId="064BCFB9" w14:textId="77777777" w:rsidR="001B717E" w:rsidRPr="00922E6B" w:rsidRDefault="001B717E" w:rsidP="00285FE4">
            <w:pPr>
              <w:jc w:val="center"/>
              <w:rPr>
                <w:b/>
                <w:bCs/>
                <w:iCs/>
                <w:color w:val="993366"/>
                <w:sz w:val="28"/>
                <w:szCs w:val="28"/>
              </w:rPr>
            </w:pPr>
            <w:r w:rsidRPr="00922E6B">
              <w:rPr>
                <w:b/>
                <w:bCs/>
                <w:iCs/>
                <w:color w:val="993366"/>
                <w:sz w:val="28"/>
                <w:szCs w:val="28"/>
              </w:rPr>
              <w:t>Printemps des Poètes</w:t>
            </w:r>
          </w:p>
          <w:p w14:paraId="256CADB2" w14:textId="77777777" w:rsidR="001B717E" w:rsidRPr="00777411" w:rsidRDefault="001B717E" w:rsidP="00285FE4">
            <w:pPr>
              <w:jc w:val="both"/>
              <w:rPr>
                <w:b/>
                <w:bCs/>
              </w:rPr>
            </w:pPr>
            <w:r w:rsidRPr="00922E6B">
              <w:rPr>
                <w:color w:val="993366"/>
              </w:rPr>
              <w:t xml:space="preserve">   </w:t>
            </w:r>
            <w:r w:rsidRPr="00777411">
              <w:t>Écriture de poèmes sur le thème « </w:t>
            </w:r>
            <w:r w:rsidRPr="00777411">
              <w:rPr>
                <w:b/>
                <w:bCs/>
              </w:rPr>
              <w:t>L’Ardeur </w:t>
            </w:r>
            <w:r w:rsidRPr="00777411">
              <w:t xml:space="preserve">», participation aux concours dans le lycée et dans la ville de Vence « en poésie », sélection, mise en voix, interprétation devant des classes et dans l’amphithéâtre lors du « Temps des arts ». Exposition et distribution des productions dans la ville de Vence et dans La Colle-sur-Loup lors de la </w:t>
            </w:r>
            <w:r w:rsidRPr="00777411">
              <w:rPr>
                <w:i/>
              </w:rPr>
              <w:t>Journée du Livre</w:t>
            </w:r>
            <w:r w:rsidRPr="00777411">
              <w:t xml:space="preserve">. Une élève de la classe </w:t>
            </w:r>
            <w:r>
              <w:t xml:space="preserve">de 1°L </w:t>
            </w:r>
            <w:r w:rsidRPr="00777411">
              <w:t>a gagné le 2° prix de la ville de Vence.</w:t>
            </w:r>
          </w:p>
        </w:tc>
      </w:tr>
    </w:tbl>
    <w:p w14:paraId="3102F94D" w14:textId="77777777" w:rsidR="00330966" w:rsidRDefault="00330966">
      <w:pPr>
        <w:sectPr w:rsidR="00330966" w:rsidSect="00E735C2">
          <w:footerReference w:type="even" r:id="rId9"/>
          <w:footerReference w:type="default" r:id="rId10"/>
          <w:pgSz w:w="16820" w:h="11900" w:orient="landscape"/>
          <w:pgMar w:top="567" w:right="567" w:bottom="567" w:left="567" w:header="709" w:footer="709" w:gutter="0"/>
          <w:cols w:space="708"/>
        </w:sectPr>
      </w:pPr>
    </w:p>
    <w:p w14:paraId="060279D6" w14:textId="4A65733E" w:rsidR="00F45014" w:rsidRDefault="00F45014"/>
    <w:p w14:paraId="2808A7F0" w14:textId="019CB704" w:rsidR="001B717E" w:rsidRDefault="00285FE4" w:rsidP="00516150">
      <w:pPr>
        <w:jc w:val="center"/>
      </w:pPr>
      <w:r>
        <w:rPr>
          <w:noProof/>
        </w:rPr>
        <w:drawing>
          <wp:inline distT="0" distB="0" distL="0" distR="0" wp14:anchorId="7425BE69" wp14:editId="53611D6F">
            <wp:extent cx="6355954" cy="8978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S FRANCAIS -DRUELLE FLORA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102" cy="897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1539" w14:textId="77777777" w:rsidR="00357364" w:rsidRDefault="00357364"/>
    <w:p w14:paraId="32C9E64D" w14:textId="02803B70" w:rsidR="00357364" w:rsidRDefault="00B56148" w:rsidP="00516150">
      <w:pPr>
        <w:jc w:val="center"/>
      </w:pPr>
      <w:r>
        <w:rPr>
          <w:noProof/>
        </w:rPr>
        <w:drawing>
          <wp:inline distT="0" distB="0" distL="0" distR="0" wp14:anchorId="0C74E1E0" wp14:editId="4B79FF67">
            <wp:extent cx="6836410" cy="9658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S FRANCAIS -DRUELLE FLORA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F377" w14:textId="77777777" w:rsidR="00357364" w:rsidRDefault="00357364"/>
    <w:p w14:paraId="1B4CC764" w14:textId="0CB8B030" w:rsidR="00357364" w:rsidRDefault="0003263C">
      <w:r>
        <w:rPr>
          <w:noProof/>
        </w:rPr>
        <w:drawing>
          <wp:inline distT="0" distB="0" distL="0" distR="0" wp14:anchorId="244BC687" wp14:editId="1A3AD572">
            <wp:extent cx="6705600" cy="9489115"/>
            <wp:effectExtent l="0" t="0" r="0" b="1079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S FRANCAIS -DRUELLE FLORA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4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498B" w14:textId="77777777" w:rsidR="0003263C" w:rsidRDefault="0003263C">
      <w:pPr>
        <w:sectPr w:rsidR="0003263C" w:rsidSect="00330966">
          <w:pgSz w:w="11900" w:h="16820"/>
          <w:pgMar w:top="567" w:right="567" w:bottom="567" w:left="567" w:header="709" w:footer="709" w:gutter="0"/>
          <w:cols w:space="708"/>
        </w:sectPr>
      </w:pPr>
    </w:p>
    <w:p w14:paraId="6652308F" w14:textId="70BD7BB9" w:rsidR="00341FE8" w:rsidRDefault="009E6324" w:rsidP="000A382A">
      <w:pPr>
        <w:jc w:val="center"/>
        <w:rPr>
          <w:b/>
          <w:sz w:val="28"/>
          <w:szCs w:val="28"/>
        </w:rPr>
      </w:pPr>
      <w:r w:rsidRPr="00341FE8">
        <w:rPr>
          <w:b/>
          <w:sz w:val="28"/>
          <w:szCs w:val="28"/>
        </w:rPr>
        <w:t>Flora est arrivée au cours de l’étude de l’objet d’étude « le personnage de roman du XVII° siècle à nos jours</w:t>
      </w:r>
      <w:r w:rsidR="00341FE8">
        <w:rPr>
          <w:b/>
          <w:sz w:val="28"/>
          <w:szCs w:val="28"/>
        </w:rPr>
        <w:t> »</w:t>
      </w:r>
      <w:r w:rsidR="00341FE8" w:rsidRPr="00341FE8">
        <w:rPr>
          <w:b/>
          <w:sz w:val="28"/>
          <w:szCs w:val="28"/>
        </w:rPr>
        <w:t>.</w:t>
      </w:r>
    </w:p>
    <w:p w14:paraId="5E1B2970" w14:textId="30404DE3" w:rsidR="0003263C" w:rsidRDefault="00341FE8" w:rsidP="000A382A">
      <w:pPr>
        <w:jc w:val="center"/>
        <w:rPr>
          <w:b/>
          <w:sz w:val="28"/>
          <w:szCs w:val="28"/>
        </w:rPr>
      </w:pPr>
      <w:r w:rsidRPr="00341FE8">
        <w:rPr>
          <w:b/>
          <w:sz w:val="28"/>
          <w:szCs w:val="28"/>
        </w:rPr>
        <w:t>Voici ce qu’elle a pu travailler</w:t>
      </w:r>
      <w:r w:rsidR="00A958E1" w:rsidRPr="00341FE8">
        <w:rPr>
          <w:b/>
          <w:sz w:val="28"/>
          <w:szCs w:val="28"/>
        </w:rPr>
        <w:t xml:space="preserve"> </w:t>
      </w:r>
      <w:r w:rsidRPr="00341FE8">
        <w:rPr>
          <w:b/>
          <w:sz w:val="28"/>
          <w:szCs w:val="28"/>
        </w:rPr>
        <w:t xml:space="preserve">sur la </w:t>
      </w:r>
      <w:r w:rsidR="00A958E1" w:rsidRPr="00341FE8">
        <w:rPr>
          <w:b/>
          <w:sz w:val="28"/>
          <w:szCs w:val="28"/>
        </w:rPr>
        <w:t>partie du</w:t>
      </w:r>
      <w:r w:rsidR="00AF1F0D" w:rsidRPr="00341FE8">
        <w:rPr>
          <w:b/>
          <w:sz w:val="28"/>
          <w:szCs w:val="28"/>
        </w:rPr>
        <w:t xml:space="preserve"> programme </w:t>
      </w:r>
      <w:r w:rsidRPr="00341FE8">
        <w:rPr>
          <w:b/>
          <w:sz w:val="28"/>
          <w:szCs w:val="28"/>
        </w:rPr>
        <w:t>de la classe à laquelle elle venait tout juste d’entrer</w:t>
      </w:r>
    </w:p>
    <w:p w14:paraId="2DF8C3AD" w14:textId="77777777" w:rsidR="000A382A" w:rsidRPr="00341FE8" w:rsidRDefault="000A382A" w:rsidP="000A382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A958E1" w:rsidRPr="00922E6B" w14:paraId="02E490F3" w14:textId="77777777" w:rsidTr="00ED2815">
        <w:trPr>
          <w:jc w:val="center"/>
        </w:trPr>
        <w:tc>
          <w:tcPr>
            <w:tcW w:w="3454" w:type="dxa"/>
            <w:vMerge w:val="restart"/>
          </w:tcPr>
          <w:p w14:paraId="2603222F" w14:textId="77777777" w:rsidR="00A958E1" w:rsidRPr="00922E6B" w:rsidRDefault="00A958E1" w:rsidP="00ED2815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 w:rsidRPr="00922E6B">
              <w:rPr>
                <w:b/>
                <w:caps/>
                <w:color w:val="800080"/>
                <w:sz w:val="20"/>
              </w:rPr>
              <w:t>4° groupe de Séquences 1°L</w:t>
            </w:r>
          </w:p>
          <w:p w14:paraId="614338EB" w14:textId="77777777" w:rsidR="00A958E1" w:rsidRPr="00922E6B" w:rsidRDefault="00A958E1" w:rsidP="00ED2815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922E6B">
              <w:rPr>
                <w:b/>
                <w:bCs/>
                <w:caps/>
                <w:color w:val="FF00FF"/>
                <w:sz w:val="20"/>
                <w:u w:val="single"/>
              </w:rPr>
              <w:t>SéquenceS 11, 12</w:t>
            </w:r>
          </w:p>
          <w:p w14:paraId="6AEB7306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 personnage de roman, archétypal, intemporel et acteur de son temps</w:t>
            </w:r>
          </w:p>
        </w:tc>
        <w:tc>
          <w:tcPr>
            <w:tcW w:w="3686" w:type="dxa"/>
          </w:tcPr>
          <w:p w14:paraId="65A89D58" w14:textId="77777777" w:rsidR="00A958E1" w:rsidRPr="00922E6B" w:rsidRDefault="00A958E1" w:rsidP="00ED2815">
            <w:pPr>
              <w:jc w:val="center"/>
              <w:rPr>
                <w:b/>
                <w:i/>
                <w:color w:val="FF0000"/>
              </w:rPr>
            </w:pPr>
            <w:r w:rsidRPr="00922E6B">
              <w:rPr>
                <w:b/>
                <w:i/>
                <w:color w:val="FF0000"/>
              </w:rPr>
              <w:t>Pour la 1° partie de l’épreuve</w:t>
            </w:r>
          </w:p>
          <w:p w14:paraId="10A93607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922E6B">
              <w:rPr>
                <w:b/>
                <w:i/>
                <w:color w:val="FF000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468A6416" w14:textId="77777777" w:rsidR="00A958E1" w:rsidRPr="00922E6B" w:rsidRDefault="00A958E1" w:rsidP="00ED2815">
            <w:pPr>
              <w:jc w:val="center"/>
              <w:rPr>
                <w:b/>
                <w:i/>
                <w:color w:val="FF0000"/>
              </w:rPr>
            </w:pPr>
            <w:r w:rsidRPr="00922E6B">
              <w:rPr>
                <w:b/>
                <w:i/>
                <w:color w:val="FF0000"/>
              </w:rPr>
              <w:t>Pour la 2° partie de l’épreuve</w:t>
            </w:r>
          </w:p>
          <w:p w14:paraId="462E8D03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922E6B">
              <w:rPr>
                <w:b/>
                <w:i/>
                <w:color w:val="FF0000"/>
              </w:rPr>
              <w:t>Entretien (sur le même objet d’étude)</w:t>
            </w:r>
          </w:p>
        </w:tc>
      </w:tr>
      <w:tr w:rsidR="00A958E1" w:rsidRPr="00922E6B" w14:paraId="2A11A2EF" w14:textId="77777777" w:rsidTr="00ED2815">
        <w:trPr>
          <w:jc w:val="center"/>
        </w:trPr>
        <w:tc>
          <w:tcPr>
            <w:tcW w:w="3454" w:type="dxa"/>
            <w:vMerge/>
          </w:tcPr>
          <w:p w14:paraId="15995A20" w14:textId="77777777" w:rsidR="00A958E1" w:rsidRPr="00922E6B" w:rsidRDefault="00A958E1" w:rsidP="00ED2815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372338AC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5D41EE0F" w14:textId="77777777" w:rsidR="00A958E1" w:rsidRPr="00922E6B" w:rsidRDefault="00A958E1" w:rsidP="00ED2815">
            <w:pPr>
              <w:jc w:val="center"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45568B8B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24342206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7F0A0170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3DE62DE8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27BFFD0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A958E1" w:rsidRPr="00922E6B" w14:paraId="0DDCFFBD" w14:textId="77777777" w:rsidTr="00ED2815">
        <w:trPr>
          <w:jc w:val="center"/>
        </w:trPr>
        <w:tc>
          <w:tcPr>
            <w:tcW w:w="3454" w:type="dxa"/>
          </w:tcPr>
          <w:p w14:paraId="01A47289" w14:textId="77777777" w:rsidR="00A958E1" w:rsidRPr="00922E6B" w:rsidRDefault="00A958E1" w:rsidP="00ED2815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922E6B">
              <w:rPr>
                <w:b/>
                <w:color w:val="800080"/>
                <w:sz w:val="20"/>
              </w:rPr>
              <w:t>Objets d’étude</w:t>
            </w:r>
          </w:p>
          <w:p w14:paraId="1CCA9EBB" w14:textId="77777777" w:rsidR="00A958E1" w:rsidRPr="00922E6B" w:rsidRDefault="00A958E1" w:rsidP="00ED2815">
            <w:pPr>
              <w:ind w:right="115"/>
              <w:jc w:val="center"/>
              <w:rPr>
                <w:b/>
                <w:color w:val="0000FF"/>
                <w:sz w:val="20"/>
                <w:u w:val="single"/>
              </w:rPr>
            </w:pPr>
            <w:r w:rsidRPr="00922E6B">
              <w:rPr>
                <w:b/>
                <w:color w:val="0000FF"/>
                <w:sz w:val="20"/>
                <w:u w:val="single"/>
              </w:rPr>
              <w:t>Le personnage de</w:t>
            </w:r>
            <w:r w:rsidRPr="00922E6B">
              <w:rPr>
                <w:b/>
                <w:bCs/>
                <w:color w:val="0000FF"/>
                <w:sz w:val="20"/>
                <w:u w:val="single"/>
              </w:rPr>
              <w:t xml:space="preserve"> roman</w:t>
            </w:r>
            <w:r w:rsidRPr="00922E6B">
              <w:rPr>
                <w:b/>
                <w:color w:val="0000FF"/>
                <w:sz w:val="20"/>
                <w:u w:val="single"/>
              </w:rPr>
              <w:t xml:space="preserve"> </w:t>
            </w:r>
            <w:r w:rsidRPr="00922E6B">
              <w:rPr>
                <w:b/>
                <w:color w:val="0000FF"/>
                <w:sz w:val="20"/>
                <w:u w:val="single"/>
              </w:rPr>
              <w:br/>
              <w:t>du XVII° à nos jours</w:t>
            </w:r>
          </w:p>
          <w:p w14:paraId="24381ED0" w14:textId="77777777" w:rsidR="00A958E1" w:rsidRPr="00922E6B" w:rsidRDefault="00A958E1" w:rsidP="00ED2815">
            <w:pPr>
              <w:ind w:right="115"/>
              <w:rPr>
                <w:b/>
                <w:color w:val="0000FF"/>
                <w:sz w:val="20"/>
                <w:u w:val="single"/>
              </w:rPr>
            </w:pPr>
          </w:p>
          <w:p w14:paraId="1802DD5B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922E6B">
              <w:rPr>
                <w:rFonts w:eastAsia="Arial Unicode MS"/>
                <w:b/>
                <w:color w:val="0000FF"/>
                <w:sz w:val="20"/>
              </w:rPr>
              <w:t xml:space="preserve">(La question de l’homme dans les genres de l’argumentation </w:t>
            </w:r>
          </w:p>
          <w:p w14:paraId="40F2A857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  <w:r w:rsidRPr="00922E6B">
              <w:rPr>
                <w:rFonts w:eastAsia="Arial Unicode MS"/>
                <w:b/>
                <w:color w:val="0000FF"/>
                <w:sz w:val="20"/>
              </w:rPr>
              <w:t>du XVI° siècle à nos jours</w:t>
            </w:r>
          </w:p>
          <w:p w14:paraId="3830DD3F" w14:textId="77777777" w:rsidR="00A958E1" w:rsidRPr="00922E6B" w:rsidRDefault="00A958E1" w:rsidP="00ED2815">
            <w:pPr>
              <w:ind w:right="115"/>
              <w:jc w:val="center"/>
              <w:rPr>
                <w:b/>
                <w:bCs/>
                <w:sz w:val="20"/>
              </w:rPr>
            </w:pPr>
            <w:r w:rsidRPr="00922E6B">
              <w:rPr>
                <w:b/>
                <w:bCs/>
                <w:color w:val="0000FF"/>
                <w:sz w:val="20"/>
              </w:rPr>
              <w:t>Les réécritures)</w:t>
            </w:r>
          </w:p>
          <w:p w14:paraId="45A48E8E" w14:textId="77777777" w:rsidR="00A958E1" w:rsidRPr="00922E6B" w:rsidRDefault="00A958E1" w:rsidP="00ED2815">
            <w:pPr>
              <w:ind w:right="115"/>
              <w:rPr>
                <w:b/>
                <w:i/>
                <w:color w:val="008000"/>
                <w:sz w:val="20"/>
                <w:u w:val="single"/>
              </w:rPr>
            </w:pPr>
          </w:p>
          <w:p w14:paraId="54FDC12A" w14:textId="77777777" w:rsidR="00A958E1" w:rsidRPr="00922E6B" w:rsidRDefault="00A958E1" w:rsidP="00ED2815">
            <w:pPr>
              <w:ind w:right="115"/>
              <w:rPr>
                <w:b/>
                <w:i/>
                <w:color w:val="008000"/>
                <w:sz w:val="20"/>
              </w:rPr>
            </w:pPr>
            <w:r w:rsidRPr="00922E6B">
              <w:rPr>
                <w:b/>
                <w:i/>
                <w:color w:val="008000"/>
                <w:sz w:val="20"/>
                <w:u w:val="single"/>
              </w:rPr>
              <w:t>Problématiques</w:t>
            </w:r>
            <w:r w:rsidRPr="00922E6B">
              <w:rPr>
                <w:b/>
                <w:i/>
                <w:color w:val="008000"/>
                <w:sz w:val="20"/>
              </w:rPr>
              <w:t xml:space="preserve"> :</w:t>
            </w:r>
          </w:p>
          <w:p w14:paraId="25E85176" w14:textId="647B1B17" w:rsidR="00A958E1" w:rsidRPr="00922E6B" w:rsidRDefault="00A958E1" w:rsidP="00ED2815">
            <w:pPr>
              <w:widowControl w:val="0"/>
              <w:jc w:val="both"/>
              <w:rPr>
                <w:bCs/>
                <w:i/>
                <w:color w:val="008000"/>
                <w:sz w:val="20"/>
              </w:rPr>
            </w:pPr>
            <w:r w:rsidRPr="00922E6B">
              <w:rPr>
                <w:i/>
                <w:color w:val="008000"/>
                <w:sz w:val="20"/>
              </w:rPr>
              <w:t xml:space="preserve">- </w:t>
            </w:r>
            <w:r w:rsidRPr="00922E6B">
              <w:rPr>
                <w:bCs/>
                <w:i/>
                <w:color w:val="008000"/>
                <w:sz w:val="20"/>
              </w:rPr>
              <w:t>Comment Boris Vian crée des personnages poétiques dans un monde qui vire de la fantaisie au fantastique pour proposer une vision tragique et absurde de l'homme</w:t>
            </w:r>
          </w:p>
          <w:p w14:paraId="5C89D03E" w14:textId="77777777" w:rsidR="00A958E1" w:rsidRPr="00922E6B" w:rsidRDefault="00A958E1" w:rsidP="00ED2815">
            <w:pPr>
              <w:widowControl w:val="0"/>
              <w:jc w:val="both"/>
              <w:rPr>
                <w:bCs/>
                <w:i/>
                <w:color w:val="008000"/>
                <w:sz w:val="20"/>
              </w:rPr>
            </w:pPr>
          </w:p>
          <w:p w14:paraId="2E06B317" w14:textId="77777777" w:rsidR="00A958E1" w:rsidRPr="00922E6B" w:rsidRDefault="00A958E1" w:rsidP="00ED2815">
            <w:pPr>
              <w:widowControl w:val="0"/>
              <w:jc w:val="both"/>
              <w:rPr>
                <w:bCs/>
                <w:i/>
                <w:color w:val="008000"/>
                <w:sz w:val="20"/>
              </w:rPr>
            </w:pPr>
            <w:r w:rsidRPr="00922E6B">
              <w:rPr>
                <w:bCs/>
                <w:i/>
                <w:color w:val="008000"/>
                <w:sz w:val="20"/>
              </w:rPr>
              <w:t>- Évolution du personnage de roman et de sa vision du monde</w:t>
            </w:r>
          </w:p>
          <w:p w14:paraId="521147A8" w14:textId="77777777" w:rsidR="00A958E1" w:rsidRPr="00922E6B" w:rsidRDefault="00A958E1" w:rsidP="00ED2815">
            <w:pPr>
              <w:widowControl w:val="0"/>
              <w:jc w:val="both"/>
              <w:rPr>
                <w:i/>
                <w:color w:val="008000"/>
                <w:sz w:val="20"/>
              </w:rPr>
            </w:pPr>
          </w:p>
          <w:p w14:paraId="7BF6CAC0" w14:textId="77777777" w:rsidR="00A958E1" w:rsidRPr="00922E6B" w:rsidRDefault="00A958E1" w:rsidP="00ED2815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22E6B">
              <w:rPr>
                <w:b/>
                <w:bCs/>
                <w:caps/>
                <w:color w:val="FF00FF"/>
                <w:sz w:val="20"/>
              </w:rPr>
              <w:t xml:space="preserve">Séquence 11 </w:t>
            </w:r>
          </w:p>
          <w:p w14:paraId="45CD15F8" w14:textId="77777777" w:rsidR="00A958E1" w:rsidRPr="00922E6B" w:rsidRDefault="00A958E1" w:rsidP="00ED2815">
            <w:pPr>
              <w:ind w:right="115"/>
              <w:jc w:val="both"/>
              <w:rPr>
                <w:i/>
                <w:sz w:val="20"/>
              </w:rPr>
            </w:pPr>
            <w:r w:rsidRPr="00922E6B">
              <w:rPr>
                <w:sz w:val="20"/>
              </w:rPr>
              <w:t xml:space="preserve">Étude de </w:t>
            </w:r>
            <w:r w:rsidRPr="00922E6B">
              <w:rPr>
                <w:i/>
                <w:sz w:val="20"/>
              </w:rPr>
              <w:t>L’Écume des jours</w:t>
            </w:r>
          </w:p>
          <w:p w14:paraId="67D0AC6C" w14:textId="5ED7A05B" w:rsidR="00A958E1" w:rsidRPr="009F41D2" w:rsidRDefault="009F41D2" w:rsidP="00ED2815">
            <w:pPr>
              <w:ind w:right="115"/>
              <w:jc w:val="both"/>
              <w:rPr>
                <w:b/>
                <w:bCs/>
                <w:caps/>
                <w:sz w:val="20"/>
              </w:rPr>
            </w:pPr>
            <w:r w:rsidRPr="009F41D2">
              <w:rPr>
                <w:b/>
                <w:bCs/>
                <w:caps/>
                <w:sz w:val="20"/>
              </w:rPr>
              <w:t>À PEINE AMORCÉE PAR FLORA</w:t>
            </w:r>
          </w:p>
          <w:p w14:paraId="4B73A990" w14:textId="77777777" w:rsidR="00A958E1" w:rsidRPr="00922E6B" w:rsidRDefault="00A958E1" w:rsidP="00ED2815">
            <w:pPr>
              <w:ind w:right="115"/>
              <w:jc w:val="both"/>
              <w:rPr>
                <w:b/>
                <w:bCs/>
                <w:caps/>
                <w:color w:val="FF00FF"/>
                <w:sz w:val="20"/>
              </w:rPr>
            </w:pPr>
            <w:r w:rsidRPr="00922E6B">
              <w:rPr>
                <w:b/>
                <w:bCs/>
                <w:caps/>
                <w:color w:val="FF00FF"/>
                <w:sz w:val="20"/>
              </w:rPr>
              <w:t>Séquence 12</w:t>
            </w:r>
          </w:p>
          <w:p w14:paraId="2F3CDC98" w14:textId="77777777" w:rsidR="00A958E1" w:rsidRPr="00922E6B" w:rsidRDefault="00A958E1" w:rsidP="00ED2815">
            <w:pPr>
              <w:rPr>
                <w:sz w:val="20"/>
              </w:rPr>
            </w:pPr>
            <w:r w:rsidRPr="00922E6B">
              <w:rPr>
                <w:color w:val="000000"/>
                <w:sz w:val="20"/>
              </w:rPr>
              <w:t xml:space="preserve">Étude cursive de documents, textes et images autour </w:t>
            </w:r>
            <w:r w:rsidRPr="00922E6B">
              <w:rPr>
                <w:sz w:val="20"/>
              </w:rPr>
              <w:t xml:space="preserve">du personnage romanesque </w:t>
            </w:r>
          </w:p>
          <w:p w14:paraId="4CE7808B" w14:textId="77777777" w:rsidR="00A958E1" w:rsidRPr="00922E6B" w:rsidRDefault="00A958E1" w:rsidP="00ED2815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1D7B4FEB" w14:textId="77777777" w:rsidR="00B54C50" w:rsidRPr="00922E6B" w:rsidRDefault="00B54C50" w:rsidP="00B54C50">
            <w:pPr>
              <w:jc w:val="both"/>
              <w:rPr>
                <w:sz w:val="20"/>
              </w:rPr>
            </w:pPr>
            <w:r w:rsidRPr="00922E6B">
              <w:rPr>
                <w:b/>
                <w:bCs/>
                <w:sz w:val="20"/>
              </w:rPr>
              <w:t>1.</w:t>
            </w:r>
            <w:r w:rsidRPr="00922E6B">
              <w:rPr>
                <w:bCs/>
                <w:sz w:val="20"/>
              </w:rPr>
              <w:t xml:space="preserve"> </w:t>
            </w:r>
            <w:r w:rsidRPr="00922E6B">
              <w:rPr>
                <w:sz w:val="20"/>
              </w:rPr>
              <w:t xml:space="preserve">Denis Diderot, </w:t>
            </w:r>
            <w:r w:rsidRPr="00922E6B">
              <w:rPr>
                <w:i/>
                <w:sz w:val="20"/>
              </w:rPr>
              <w:t>Jacques le Fataliste et son maître</w:t>
            </w:r>
            <w:r w:rsidRPr="00922E6B">
              <w:rPr>
                <w:sz w:val="20"/>
              </w:rPr>
              <w:t xml:space="preserve"> (incipit jusqu’à « et vous, pour ce délai »), 1773, 1° édition posthume en France, 1796</w:t>
            </w:r>
          </w:p>
          <w:p w14:paraId="057CBD6A" w14:textId="77777777" w:rsidR="00B54C50" w:rsidRDefault="00B54C50" w:rsidP="009F41D2">
            <w:pPr>
              <w:jc w:val="both"/>
              <w:rPr>
                <w:b/>
                <w:color w:val="800080"/>
                <w:sz w:val="20"/>
                <w:u w:val="single"/>
              </w:rPr>
            </w:pPr>
          </w:p>
          <w:p w14:paraId="714ABEA1" w14:textId="77777777" w:rsidR="009F41D2" w:rsidRPr="00922E6B" w:rsidRDefault="009F41D2" w:rsidP="009F41D2">
            <w:pPr>
              <w:jc w:val="both"/>
              <w:rPr>
                <w:b/>
                <w:color w:val="800080"/>
                <w:sz w:val="20"/>
              </w:rPr>
            </w:pPr>
            <w:r w:rsidRPr="00922E6B">
              <w:rPr>
                <w:b/>
                <w:color w:val="800080"/>
                <w:sz w:val="20"/>
                <w:u w:val="single"/>
              </w:rPr>
              <w:t xml:space="preserve">Vian </w:t>
            </w:r>
            <w:r w:rsidRPr="00922E6B">
              <w:rPr>
                <w:b/>
                <w:i/>
                <w:color w:val="800080"/>
                <w:sz w:val="20"/>
                <w:u w:val="single"/>
              </w:rPr>
              <w:t>L’Écume des jours</w:t>
            </w:r>
            <w:r w:rsidRPr="00922E6B">
              <w:rPr>
                <w:b/>
                <w:color w:val="800080"/>
                <w:sz w:val="20"/>
                <w:u w:val="single"/>
              </w:rPr>
              <w:t>, 1947</w:t>
            </w:r>
            <w:r w:rsidRPr="00922E6B">
              <w:rPr>
                <w:b/>
                <w:color w:val="800080"/>
                <w:sz w:val="20"/>
              </w:rPr>
              <w:t xml:space="preserve"> </w:t>
            </w:r>
          </w:p>
          <w:p w14:paraId="3816860F" w14:textId="77777777" w:rsidR="00A958E1" w:rsidRPr="00922E6B" w:rsidRDefault="00A958E1" w:rsidP="00ED2815">
            <w:pPr>
              <w:jc w:val="both"/>
              <w:rPr>
                <w:sz w:val="20"/>
              </w:rPr>
            </w:pPr>
          </w:p>
          <w:p w14:paraId="5321D1ED" w14:textId="3D468806" w:rsidR="00A958E1" w:rsidRPr="00922E6B" w:rsidRDefault="00B54C50" w:rsidP="00ED2815">
            <w:pPr>
              <w:jc w:val="both"/>
              <w:rPr>
                <w:bCs/>
                <w:sz w:val="20"/>
              </w:rPr>
            </w:pPr>
            <w:r w:rsidRPr="00B54C50">
              <w:rPr>
                <w:b/>
                <w:bCs/>
                <w:sz w:val="20"/>
              </w:rPr>
              <w:t>2</w:t>
            </w:r>
            <w:r w:rsidR="004B2F82" w:rsidRPr="00B54C50">
              <w:rPr>
                <w:b/>
                <w:bCs/>
                <w:sz w:val="20"/>
              </w:rPr>
              <w:t>.</w:t>
            </w:r>
            <w:r w:rsidR="004B2F82">
              <w:rPr>
                <w:bCs/>
                <w:sz w:val="20"/>
              </w:rPr>
              <w:t xml:space="preserve"> </w:t>
            </w:r>
            <w:r w:rsidR="00A958E1" w:rsidRPr="00922E6B">
              <w:rPr>
                <w:bCs/>
                <w:sz w:val="20"/>
              </w:rPr>
              <w:t>Explicit : chapitre LXVIII</w:t>
            </w:r>
          </w:p>
          <w:p w14:paraId="537F6131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6979A768" w14:textId="77777777" w:rsidR="00A958E1" w:rsidRPr="00922E6B" w:rsidRDefault="00A958E1" w:rsidP="00ED2815">
            <w:pPr>
              <w:jc w:val="both"/>
              <w:rPr>
                <w:b/>
                <w:sz w:val="20"/>
              </w:rPr>
            </w:pPr>
          </w:p>
          <w:p w14:paraId="7B182BDA" w14:textId="13E6278C" w:rsidR="00A958E1" w:rsidRPr="00922E6B" w:rsidRDefault="00A958E1" w:rsidP="00ED281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 </w:t>
            </w:r>
            <w:r w:rsidRPr="00922E6B">
              <w:rPr>
                <w:b/>
                <w:sz w:val="20"/>
              </w:rPr>
              <w:t xml:space="preserve">d’entraînement : </w:t>
            </w:r>
          </w:p>
          <w:p w14:paraId="17B37020" w14:textId="5336F944" w:rsidR="00A958E1" w:rsidRPr="00922E6B" w:rsidRDefault="00A958E1" w:rsidP="00ED2815">
            <w:pPr>
              <w:jc w:val="both"/>
              <w:rPr>
                <w:b/>
                <w:sz w:val="20"/>
              </w:rPr>
            </w:pPr>
            <w:r w:rsidRPr="00922E6B">
              <w:rPr>
                <w:b/>
                <w:sz w:val="20"/>
              </w:rPr>
              <w:t>La condition féminine</w:t>
            </w:r>
          </w:p>
          <w:p w14:paraId="59E14906" w14:textId="77777777" w:rsidR="00A958E1" w:rsidRPr="00922E6B" w:rsidRDefault="00A958E1" w:rsidP="00ED2815">
            <w:pPr>
              <w:jc w:val="both"/>
              <w:rPr>
                <w:sz w:val="20"/>
              </w:rPr>
            </w:pPr>
            <w:r w:rsidRPr="00922E6B">
              <w:rPr>
                <w:sz w:val="20"/>
              </w:rPr>
              <w:t xml:space="preserve">- Françoise de Graffigny, extrait de </w:t>
            </w:r>
            <w:r w:rsidRPr="00922E6B">
              <w:rPr>
                <w:i/>
                <w:sz w:val="20"/>
              </w:rPr>
              <w:t xml:space="preserve">Lettres d'une Péruvienne, </w:t>
            </w:r>
            <w:r w:rsidRPr="00922E6B">
              <w:rPr>
                <w:sz w:val="20"/>
              </w:rPr>
              <w:t>1747</w:t>
            </w:r>
          </w:p>
          <w:p w14:paraId="32BB5D5F" w14:textId="77777777" w:rsidR="00A958E1" w:rsidRPr="00922E6B" w:rsidRDefault="00A958E1" w:rsidP="00ED2815">
            <w:pPr>
              <w:jc w:val="both"/>
              <w:rPr>
                <w:sz w:val="20"/>
              </w:rPr>
            </w:pPr>
            <w:r w:rsidRPr="00922E6B">
              <w:rPr>
                <w:sz w:val="20"/>
              </w:rPr>
              <w:t xml:space="preserve">- Colette, extrait de </w:t>
            </w:r>
            <w:r w:rsidRPr="00922E6B">
              <w:rPr>
                <w:i/>
                <w:sz w:val="20"/>
              </w:rPr>
              <w:t>La Vagabonde</w:t>
            </w:r>
            <w:r w:rsidRPr="00922E6B">
              <w:rPr>
                <w:sz w:val="20"/>
              </w:rPr>
              <w:t>, 1910</w:t>
            </w:r>
          </w:p>
          <w:p w14:paraId="58F9D875" w14:textId="77777777" w:rsidR="00A958E1" w:rsidRPr="00922E6B" w:rsidRDefault="00A958E1" w:rsidP="00ED2815">
            <w:pPr>
              <w:jc w:val="both"/>
              <w:rPr>
                <w:sz w:val="20"/>
              </w:rPr>
            </w:pPr>
            <w:r w:rsidRPr="00922E6B">
              <w:rPr>
                <w:sz w:val="20"/>
              </w:rPr>
              <w:t xml:space="preserve">- Christiane Rochefort, extrait de </w:t>
            </w:r>
            <w:r w:rsidRPr="00922E6B">
              <w:rPr>
                <w:i/>
                <w:sz w:val="20"/>
              </w:rPr>
              <w:t>Les petits enfants du siècle</w:t>
            </w:r>
            <w:r w:rsidRPr="00922E6B">
              <w:rPr>
                <w:sz w:val="20"/>
              </w:rPr>
              <w:t>, 1961</w:t>
            </w:r>
          </w:p>
          <w:p w14:paraId="03F1DD45" w14:textId="77777777" w:rsidR="00A958E1" w:rsidRPr="00922E6B" w:rsidRDefault="00A958E1" w:rsidP="00ED2815">
            <w:pPr>
              <w:jc w:val="both"/>
              <w:rPr>
                <w:sz w:val="20"/>
              </w:rPr>
            </w:pPr>
            <w:r w:rsidRPr="00922E6B">
              <w:rPr>
                <w:sz w:val="20"/>
              </w:rPr>
              <w:t xml:space="preserve">- Annie Ernaux, extrait de </w:t>
            </w:r>
            <w:r w:rsidRPr="00922E6B">
              <w:rPr>
                <w:i/>
                <w:sz w:val="20"/>
              </w:rPr>
              <w:t>La Femme gelée</w:t>
            </w:r>
            <w:r w:rsidRPr="00922E6B">
              <w:rPr>
                <w:sz w:val="20"/>
              </w:rPr>
              <w:t>, 1981</w:t>
            </w:r>
          </w:p>
          <w:p w14:paraId="70C24E98" w14:textId="77777777" w:rsidR="00A958E1" w:rsidRPr="00922E6B" w:rsidRDefault="00A958E1" w:rsidP="00ED2815">
            <w:pPr>
              <w:rPr>
                <w:sz w:val="20"/>
              </w:rPr>
            </w:pPr>
            <w:r w:rsidRPr="00922E6B">
              <w:rPr>
                <w:sz w:val="20"/>
              </w:rPr>
              <w:t>- Virginia Woolf, extrait d’</w:t>
            </w:r>
            <w:r w:rsidRPr="00922E6B">
              <w:rPr>
                <w:i/>
                <w:sz w:val="20"/>
              </w:rPr>
              <w:t xml:space="preserve">Une chambre à soi, </w:t>
            </w:r>
            <w:r w:rsidRPr="00922E6B">
              <w:rPr>
                <w:sz w:val="20"/>
              </w:rPr>
              <w:t>1929</w:t>
            </w:r>
          </w:p>
          <w:p w14:paraId="694E15B4" w14:textId="77777777" w:rsidR="00A958E1" w:rsidRPr="00922E6B" w:rsidRDefault="00A958E1" w:rsidP="00ED2815">
            <w:pPr>
              <w:pStyle w:val="Style"/>
              <w:rPr>
                <w:rFonts w:ascii="Times New Roman" w:hAnsi="Times New Roman" w:cs="Times New Roman"/>
                <w:noProof w:val="0"/>
                <w:w w:val="106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</w:t>
            </w:r>
            <w:r w:rsidRPr="00922E6B">
              <w:rPr>
                <w:rFonts w:ascii="Times New Roman" w:hAnsi="Times New Roman" w:cs="Times New Roman"/>
                <w:noProof w:val="0"/>
                <w:w w:val="106"/>
                <w:sz w:val="20"/>
              </w:rPr>
              <w:t>Sophie Calle,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106"/>
                <w:sz w:val="20"/>
              </w:rPr>
              <w:t xml:space="preserve"> </w:t>
            </w:r>
            <w:r w:rsidRPr="00922E6B">
              <w:rPr>
                <w:rFonts w:ascii="Times New Roman" w:hAnsi="Times New Roman" w:cs="Times New Roman"/>
                <w:i/>
                <w:iCs/>
                <w:noProof w:val="0"/>
                <w:w w:val="106"/>
                <w:sz w:val="20"/>
              </w:rPr>
              <w:t>Prenez soin de vous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106"/>
                <w:sz w:val="20"/>
              </w:rPr>
              <w:t xml:space="preserve">, </w:t>
            </w:r>
            <w:r w:rsidRPr="00922E6B">
              <w:rPr>
                <w:rFonts w:ascii="Times New Roman" w:hAnsi="Times New Roman" w:cs="Times New Roman"/>
                <w:noProof w:val="0"/>
                <w:w w:val="106"/>
                <w:sz w:val="20"/>
              </w:rPr>
              <w:t xml:space="preserve">Paris, Actes Sud, juin 2007. </w:t>
            </w:r>
          </w:p>
          <w:p w14:paraId="73A37739" w14:textId="77777777" w:rsidR="00A958E1" w:rsidRPr="00922E6B" w:rsidRDefault="00A958E1" w:rsidP="00ED2815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w w:val="106"/>
                <w:sz w:val="20"/>
              </w:rPr>
              <w:t>- Sophie Calle,</w:t>
            </w:r>
            <w:r w:rsidRPr="00922E6B">
              <w:rPr>
                <w:i/>
                <w:w w:val="106"/>
                <w:sz w:val="20"/>
              </w:rPr>
              <w:t xml:space="preserve"> </w:t>
            </w:r>
            <w:r w:rsidRPr="00922E6B">
              <w:rPr>
                <w:i/>
                <w:iCs/>
                <w:w w:val="106"/>
                <w:sz w:val="20"/>
              </w:rPr>
              <w:t xml:space="preserve">Prenez soin de vous, </w:t>
            </w:r>
            <w:r w:rsidRPr="00922E6B">
              <w:rPr>
                <w:iCs/>
                <w:w w:val="106"/>
                <w:sz w:val="20"/>
              </w:rPr>
              <w:t>Comptable, Sylvie Roch</w:t>
            </w:r>
            <w:r w:rsidRPr="00922E6B">
              <w:rPr>
                <w:w w:val="106"/>
                <w:sz w:val="20"/>
              </w:rPr>
              <w:t>, 2007., © ADAGP, Paris, 2015</w:t>
            </w:r>
          </w:p>
        </w:tc>
        <w:tc>
          <w:tcPr>
            <w:tcW w:w="3829" w:type="dxa"/>
          </w:tcPr>
          <w:p w14:paraId="746006EC" w14:textId="77777777" w:rsidR="00A958E1" w:rsidRPr="00922E6B" w:rsidRDefault="00A958E1" w:rsidP="00ED2815">
            <w:pPr>
              <w:jc w:val="both"/>
              <w:rPr>
                <w:b/>
                <w:sz w:val="20"/>
              </w:rPr>
            </w:pPr>
          </w:p>
          <w:p w14:paraId="22F675FC" w14:textId="77777777" w:rsidR="00A958E1" w:rsidRPr="00922E6B" w:rsidRDefault="00A958E1" w:rsidP="00ED2815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b/>
                <w:sz w:val="20"/>
              </w:rPr>
              <w:t xml:space="preserve">- La </w:t>
            </w:r>
            <w:r w:rsidRPr="00922E6B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64190DE6" w14:textId="77777777" w:rsidR="00A958E1" w:rsidRPr="00922E6B" w:rsidRDefault="00A958E1" w:rsidP="00ED2815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rFonts w:eastAsia="Arial Unicode MS"/>
                <w:b/>
                <w:bCs/>
                <w:sz w:val="20"/>
              </w:rPr>
              <w:t>les personnages de cinéma </w:t>
            </w:r>
            <w:r w:rsidRPr="00922E6B">
              <w:rPr>
                <w:b/>
                <w:sz w:val="20"/>
              </w:rPr>
              <w:t xml:space="preserve"> </w:t>
            </w:r>
            <w:r w:rsidRPr="00922E6B">
              <w:rPr>
                <w:rFonts w:eastAsia="Arial Unicode MS"/>
                <w:b/>
                <w:bCs/>
                <w:sz w:val="20"/>
              </w:rPr>
              <w:t>et l</w:t>
            </w:r>
            <w:r w:rsidRPr="00922E6B">
              <w:rPr>
                <w:b/>
                <w:sz w:val="20"/>
              </w:rPr>
              <w:t>es réécritures</w:t>
            </w:r>
          </w:p>
          <w:p w14:paraId="30372A17" w14:textId="77777777" w:rsidR="00A958E1" w:rsidRPr="00922E6B" w:rsidRDefault="00A958E1" w:rsidP="00ED2815">
            <w:pPr>
              <w:jc w:val="both"/>
              <w:rPr>
                <w:i/>
                <w:sz w:val="20"/>
              </w:rPr>
            </w:pPr>
            <w:r w:rsidRPr="00922E6B">
              <w:rPr>
                <w:sz w:val="20"/>
              </w:rPr>
              <w:t xml:space="preserve">- Film homonyme de Michel Gondry, 2013 </w:t>
            </w:r>
            <w:r w:rsidRPr="00922E6B">
              <w:rPr>
                <w:i/>
                <w:sz w:val="20"/>
              </w:rPr>
              <w:t>L’Écume des jours</w:t>
            </w:r>
          </w:p>
          <w:p w14:paraId="4F567FA8" w14:textId="77777777" w:rsidR="00A958E1" w:rsidRPr="00922E6B" w:rsidRDefault="00A958E1" w:rsidP="00ED2815">
            <w:pPr>
              <w:jc w:val="both"/>
              <w:rPr>
                <w:i/>
                <w:sz w:val="20"/>
              </w:rPr>
            </w:pPr>
          </w:p>
          <w:p w14:paraId="446C3EED" w14:textId="77777777" w:rsidR="00A958E1" w:rsidRPr="00922E6B" w:rsidRDefault="00A958E1" w:rsidP="00ED2815">
            <w:pPr>
              <w:jc w:val="both"/>
              <w:rPr>
                <w:rFonts w:eastAsia="Arial Unicode MS"/>
                <w:b/>
                <w:bCs/>
                <w:sz w:val="20"/>
              </w:rPr>
            </w:pPr>
            <w:r w:rsidRPr="00922E6B">
              <w:rPr>
                <w:b/>
                <w:sz w:val="20"/>
              </w:rPr>
              <w:t xml:space="preserve">- La </w:t>
            </w:r>
            <w:r w:rsidRPr="00922E6B">
              <w:rPr>
                <w:rFonts w:eastAsia="Arial Unicode MS"/>
                <w:b/>
                <w:bCs/>
                <w:sz w:val="20"/>
              </w:rPr>
              <w:t>narration filmique :</w:t>
            </w:r>
          </w:p>
          <w:p w14:paraId="07B6DD59" w14:textId="77777777" w:rsidR="00A958E1" w:rsidRPr="00922E6B" w:rsidRDefault="00A958E1" w:rsidP="00ED2815">
            <w:pPr>
              <w:jc w:val="both"/>
              <w:rPr>
                <w:b/>
                <w:sz w:val="20"/>
              </w:rPr>
            </w:pPr>
            <w:r w:rsidRPr="00922E6B">
              <w:rPr>
                <w:b/>
                <w:sz w:val="20"/>
              </w:rPr>
              <w:t>Projections dans le cadre de la Fête du court métrage</w:t>
            </w:r>
          </w:p>
          <w:p w14:paraId="0D564B3E" w14:textId="77777777" w:rsidR="00A958E1" w:rsidRPr="00922E6B" w:rsidRDefault="00A958E1" w:rsidP="00ED2815">
            <w:pPr>
              <w:rPr>
                <w:sz w:val="20"/>
              </w:rPr>
            </w:pPr>
            <w:r w:rsidRPr="00922E6B">
              <w:rPr>
                <w:i/>
                <w:iCs/>
                <w:sz w:val="20"/>
              </w:rPr>
              <w:t xml:space="preserve">Grain de poussière, </w:t>
            </w:r>
            <w:hyperlink r:id="rId14" w:history="1">
              <w:r w:rsidRPr="00922E6B">
                <w:rPr>
                  <w:rStyle w:val="Lienhypertexte"/>
                  <w:bCs/>
                  <w:iCs/>
                  <w:sz w:val="20"/>
                </w:rPr>
                <w:t>Léopold Kraus</w:t>
              </w:r>
            </w:hyperlink>
            <w:r w:rsidRPr="00922E6B">
              <w:rPr>
                <w:iCs/>
                <w:sz w:val="20"/>
              </w:rPr>
              <w:t xml:space="preserve">, </w:t>
            </w:r>
            <w:r w:rsidRPr="00922E6B">
              <w:rPr>
                <w:bCs/>
                <w:iCs/>
                <w:sz w:val="20"/>
              </w:rPr>
              <w:t>2017</w:t>
            </w:r>
          </w:p>
          <w:p w14:paraId="42914DEF" w14:textId="77777777" w:rsidR="00A958E1" w:rsidRPr="00922E6B" w:rsidRDefault="00A958E1" w:rsidP="00ED2815">
            <w:pPr>
              <w:rPr>
                <w:i/>
                <w:sz w:val="20"/>
              </w:rPr>
            </w:pPr>
            <w:r w:rsidRPr="00922E6B">
              <w:rPr>
                <w:i/>
                <w:sz w:val="20"/>
              </w:rPr>
              <w:t>Speed dating</w:t>
            </w:r>
            <w:r w:rsidRPr="00922E6B">
              <w:rPr>
                <w:sz w:val="20"/>
              </w:rPr>
              <w:t>, Daniel Brunet, Nicolas Douste, 2016</w:t>
            </w:r>
          </w:p>
          <w:p w14:paraId="5B679D71" w14:textId="77777777" w:rsidR="00A958E1" w:rsidRPr="00922E6B" w:rsidRDefault="00A958E1" w:rsidP="00ED2815">
            <w:pPr>
              <w:rPr>
                <w:i/>
                <w:sz w:val="20"/>
              </w:rPr>
            </w:pPr>
            <w:r w:rsidRPr="00922E6B">
              <w:rPr>
                <w:i/>
                <w:sz w:val="20"/>
              </w:rPr>
              <w:t xml:space="preserve">Belle à croquer, </w:t>
            </w:r>
            <w:hyperlink r:id="rId15" w:history="1">
              <w:r w:rsidRPr="00922E6B">
                <w:rPr>
                  <w:bCs/>
                  <w:sz w:val="20"/>
                </w:rPr>
                <w:t>Axel Courtière</w:t>
              </w:r>
            </w:hyperlink>
            <w:r w:rsidRPr="00922E6B">
              <w:rPr>
                <w:bCs/>
                <w:sz w:val="20"/>
              </w:rPr>
              <w:t>, 217</w:t>
            </w:r>
          </w:p>
          <w:p w14:paraId="310FED2A" w14:textId="77777777" w:rsidR="00A958E1" w:rsidRPr="00922E6B" w:rsidRDefault="00A958E1" w:rsidP="00ED281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ja-JP"/>
              </w:rPr>
            </w:pPr>
            <w:r w:rsidRPr="00922E6B">
              <w:rPr>
                <w:i/>
                <w:sz w:val="20"/>
              </w:rPr>
              <w:t xml:space="preserve">Stand by, </w:t>
            </w:r>
            <w:hyperlink r:id="rId16" w:history="1">
              <w:r w:rsidRPr="00922E6B">
                <w:rPr>
                  <w:bCs/>
                  <w:sz w:val="20"/>
                  <w:lang w:eastAsia="ja-JP"/>
                </w:rPr>
                <w:t>Charlotte Regan</w:t>
              </w:r>
            </w:hyperlink>
            <w:r w:rsidRPr="00922E6B">
              <w:rPr>
                <w:bCs/>
                <w:sz w:val="20"/>
                <w:lang w:eastAsia="ja-JP"/>
              </w:rPr>
              <w:t>, 2016</w:t>
            </w:r>
          </w:p>
          <w:p w14:paraId="4B0A3A6D" w14:textId="77777777" w:rsidR="00A958E1" w:rsidRPr="00922E6B" w:rsidRDefault="00A958E1" w:rsidP="00ED281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lang w:eastAsia="ja-JP"/>
              </w:rPr>
            </w:pPr>
            <w:r w:rsidRPr="00922E6B">
              <w:rPr>
                <w:i/>
                <w:sz w:val="20"/>
              </w:rPr>
              <w:t>Garden party</w:t>
            </w:r>
            <w:r w:rsidRPr="00922E6B">
              <w:rPr>
                <w:sz w:val="20"/>
              </w:rPr>
              <w:t xml:space="preserve">, </w:t>
            </w:r>
            <w:hyperlink r:id="rId17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Florian Babikian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18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Vincent Bayoux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19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Victor Caire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20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Théophile Dufresne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21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Gabriel Grapperon</w:t>
              </w:r>
            </w:hyperlink>
            <w:r w:rsidRPr="00922E6B">
              <w:rPr>
                <w:bCs/>
                <w:sz w:val="20"/>
                <w:lang w:eastAsia="ja-JP"/>
              </w:rPr>
              <w:t>, </w:t>
            </w:r>
            <w:hyperlink r:id="rId22" w:history="1">
              <w:r w:rsidRPr="00922E6B">
                <w:rPr>
                  <w:rStyle w:val="Lienhypertexte"/>
                  <w:bCs/>
                  <w:sz w:val="20"/>
                  <w:lang w:eastAsia="ja-JP"/>
                </w:rPr>
                <w:t>Lucas Navarro</w:t>
              </w:r>
            </w:hyperlink>
            <w:r w:rsidRPr="00922E6B">
              <w:rPr>
                <w:bCs/>
                <w:sz w:val="20"/>
                <w:lang w:eastAsia="ja-JP"/>
              </w:rPr>
              <w:t>, 2016</w:t>
            </w:r>
          </w:p>
          <w:p w14:paraId="62703D17" w14:textId="77777777" w:rsidR="00A958E1" w:rsidRPr="00922E6B" w:rsidRDefault="00A958E1" w:rsidP="00ED2815">
            <w:pPr>
              <w:rPr>
                <w:sz w:val="20"/>
                <w:lang w:eastAsia="ja-JP"/>
              </w:rPr>
            </w:pPr>
            <w:r w:rsidRPr="00922E6B">
              <w:rPr>
                <w:i/>
                <w:sz w:val="20"/>
              </w:rPr>
              <w:t xml:space="preserve">Où je mets ma pudeur, </w:t>
            </w:r>
            <w:r w:rsidRPr="00922E6B">
              <w:rPr>
                <w:sz w:val="20"/>
                <w:lang w:eastAsia="ja-JP"/>
              </w:rPr>
              <w:t>Sébastien Bailly, 2013</w:t>
            </w:r>
          </w:p>
          <w:p w14:paraId="06E47EDD" w14:textId="34B353CE" w:rsidR="00A958E1" w:rsidRPr="00922E6B" w:rsidRDefault="00A958E1" w:rsidP="00ED281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ja-JP"/>
              </w:rPr>
            </w:pPr>
            <w:r w:rsidRPr="00922E6B">
              <w:rPr>
                <w:i/>
                <w:sz w:val="20"/>
                <w:lang w:eastAsia="ja-JP"/>
              </w:rPr>
              <w:t>Matices</w:t>
            </w:r>
            <w:r w:rsidRPr="00922E6B">
              <w:rPr>
                <w:sz w:val="20"/>
                <w:lang w:eastAsia="ja-JP"/>
              </w:rPr>
              <w:t xml:space="preserve">, Saúl Masri, 2014 (cf. le pastiche en image et les </w:t>
            </w:r>
            <w:r w:rsidR="00B320B1" w:rsidRPr="00922E6B">
              <w:rPr>
                <w:sz w:val="20"/>
                <w:lang w:eastAsia="ja-JP"/>
              </w:rPr>
              <w:t>déclinaisons</w:t>
            </w:r>
            <w:bookmarkStart w:id="0" w:name="_GoBack"/>
            <w:bookmarkEnd w:id="0"/>
            <w:r w:rsidRPr="00922E6B">
              <w:rPr>
                <w:sz w:val="20"/>
                <w:lang w:eastAsia="ja-JP"/>
              </w:rPr>
              <w:t xml:space="preserve"> d’Ingres)</w:t>
            </w:r>
          </w:p>
          <w:p w14:paraId="06E3A028" w14:textId="77777777" w:rsidR="00A958E1" w:rsidRPr="00922E6B" w:rsidRDefault="00A958E1" w:rsidP="00ED2815">
            <w:pPr>
              <w:jc w:val="both"/>
              <w:rPr>
                <w:sz w:val="20"/>
              </w:rPr>
            </w:pPr>
          </w:p>
          <w:p w14:paraId="6583D706" w14:textId="77777777" w:rsidR="00A958E1" w:rsidRPr="00922E6B" w:rsidRDefault="00A958E1" w:rsidP="00ED2815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17A4BD69" w14:textId="11850348" w:rsidR="001564EB" w:rsidRDefault="001564EB"/>
    <w:p w14:paraId="310062D4" w14:textId="77777777" w:rsidR="00D50459" w:rsidRDefault="001564EB"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D50459" w:rsidRPr="00922E6B" w14:paraId="3EAD4CF8" w14:textId="77777777" w:rsidTr="00693D76">
        <w:trPr>
          <w:jc w:val="center"/>
        </w:trPr>
        <w:tc>
          <w:tcPr>
            <w:tcW w:w="3454" w:type="dxa"/>
            <w:vMerge w:val="restart"/>
          </w:tcPr>
          <w:p w14:paraId="76DC1DE1" w14:textId="77777777" w:rsidR="00D50459" w:rsidRPr="00922E6B" w:rsidRDefault="00D50459" w:rsidP="00693D76">
            <w:pPr>
              <w:widowControl w:val="0"/>
              <w:jc w:val="center"/>
              <w:rPr>
                <w:b/>
                <w:bCs/>
                <w:i/>
                <w:iCs/>
                <w:color w:val="008000"/>
                <w:sz w:val="20"/>
              </w:rPr>
            </w:pPr>
            <w:r w:rsidRPr="00922E6B">
              <w:rPr>
                <w:rFonts w:eastAsia="Arial Unicode MS"/>
                <w:b/>
                <w:caps/>
                <w:color w:val="800080"/>
                <w:sz w:val="20"/>
              </w:rPr>
              <w:t>5° groupe de Séquences 1°</w:t>
            </w:r>
            <w:r w:rsidRPr="00922E6B">
              <w:rPr>
                <w:b/>
                <w:bCs/>
                <w:caps/>
                <w:color w:val="FF00FF"/>
                <w:u w:val="single"/>
              </w:rPr>
              <w:t xml:space="preserve"> </w:t>
            </w:r>
            <w:r w:rsidRPr="00922E6B">
              <w:rPr>
                <w:b/>
                <w:bCs/>
                <w:caps/>
                <w:color w:val="FF00FF"/>
                <w:sz w:val="20"/>
                <w:u w:val="single"/>
              </w:rPr>
              <w:t>SéquenceS 13, 14, 15</w:t>
            </w:r>
          </w:p>
          <w:p w14:paraId="757329C9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 représentation du personnage tragique</w:t>
            </w:r>
          </w:p>
        </w:tc>
        <w:tc>
          <w:tcPr>
            <w:tcW w:w="3686" w:type="dxa"/>
          </w:tcPr>
          <w:p w14:paraId="5E16F755" w14:textId="77777777" w:rsidR="00D50459" w:rsidRPr="00922E6B" w:rsidRDefault="00D50459" w:rsidP="00693D76">
            <w:pPr>
              <w:jc w:val="center"/>
              <w:rPr>
                <w:b/>
                <w:i/>
                <w:color w:val="FF0000"/>
              </w:rPr>
            </w:pPr>
            <w:r w:rsidRPr="00922E6B">
              <w:rPr>
                <w:b/>
                <w:i/>
                <w:color w:val="FF0000"/>
              </w:rPr>
              <w:t>Pour la 1° partie de l’épreuve</w:t>
            </w:r>
          </w:p>
          <w:p w14:paraId="321B66B3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922E6B">
              <w:rPr>
                <w:b/>
                <w:i/>
                <w:color w:val="FF000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603FAD4D" w14:textId="77777777" w:rsidR="00D50459" w:rsidRPr="00922E6B" w:rsidRDefault="00D50459" w:rsidP="00693D76">
            <w:pPr>
              <w:jc w:val="center"/>
              <w:rPr>
                <w:b/>
                <w:i/>
                <w:color w:val="FF0000"/>
              </w:rPr>
            </w:pPr>
            <w:r w:rsidRPr="00922E6B">
              <w:rPr>
                <w:b/>
                <w:i/>
                <w:color w:val="FF0000"/>
              </w:rPr>
              <w:t>Pour la 2° partie de l’épreuve</w:t>
            </w:r>
          </w:p>
          <w:p w14:paraId="05E85FBB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922E6B">
              <w:rPr>
                <w:b/>
                <w:i/>
                <w:color w:val="FF0000"/>
              </w:rPr>
              <w:t>Entretien (sur le même objet d’étude)</w:t>
            </w:r>
          </w:p>
        </w:tc>
      </w:tr>
      <w:tr w:rsidR="00D50459" w:rsidRPr="00922E6B" w14:paraId="6195B102" w14:textId="77777777" w:rsidTr="00693D76">
        <w:trPr>
          <w:jc w:val="center"/>
        </w:trPr>
        <w:tc>
          <w:tcPr>
            <w:tcW w:w="3454" w:type="dxa"/>
            <w:vMerge/>
          </w:tcPr>
          <w:p w14:paraId="196E9D3D" w14:textId="77777777" w:rsidR="00D50459" w:rsidRPr="00922E6B" w:rsidRDefault="00D50459" w:rsidP="00693D7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4392EA27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762DAE76" w14:textId="77777777" w:rsidR="00D50459" w:rsidRPr="00922E6B" w:rsidRDefault="00D50459" w:rsidP="00693D76">
            <w:pPr>
              <w:jc w:val="center"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518ACBF8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54BFC089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5B4A20A2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45D2D106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43A9BBC8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D50459" w:rsidRPr="00922E6B" w14:paraId="27B42ED6" w14:textId="77777777" w:rsidTr="00693D76">
        <w:trPr>
          <w:jc w:val="center"/>
        </w:trPr>
        <w:tc>
          <w:tcPr>
            <w:tcW w:w="3454" w:type="dxa"/>
          </w:tcPr>
          <w:p w14:paraId="46B49343" w14:textId="77777777" w:rsidR="00D50459" w:rsidRPr="002A7FBE" w:rsidRDefault="00D50459" w:rsidP="00693D76">
            <w:pPr>
              <w:ind w:right="115"/>
              <w:jc w:val="center"/>
              <w:rPr>
                <w:b/>
                <w:bCs/>
                <w:color w:val="800080"/>
                <w:sz w:val="20"/>
              </w:rPr>
            </w:pPr>
            <w:r w:rsidRPr="002A7FBE">
              <w:rPr>
                <w:b/>
                <w:bCs/>
                <w:color w:val="800080"/>
                <w:sz w:val="20"/>
              </w:rPr>
              <w:t>Objets d’étude :</w:t>
            </w:r>
          </w:p>
          <w:p w14:paraId="18823CA5" w14:textId="77777777" w:rsidR="00D50459" w:rsidRPr="002A7FBE" w:rsidRDefault="00D50459" w:rsidP="00693D76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  <w:u w:val="single"/>
              </w:rPr>
            </w:pPr>
            <w:r w:rsidRPr="002A7FBE">
              <w:rPr>
                <w:b/>
                <w:bCs/>
                <w:caps/>
                <w:color w:val="0000FF"/>
                <w:sz w:val="20"/>
                <w:u w:val="single"/>
              </w:rPr>
              <w:t>Le texte théâtral et sa représentation, du XVIIème siècle à nos jours</w:t>
            </w:r>
          </w:p>
          <w:p w14:paraId="575D4E79" w14:textId="77777777" w:rsidR="00D50459" w:rsidRPr="002A7FBE" w:rsidRDefault="00D50459" w:rsidP="00693D76">
            <w:pPr>
              <w:ind w:right="115"/>
              <w:jc w:val="center"/>
              <w:rPr>
                <w:b/>
                <w:bCs/>
                <w:caps/>
                <w:color w:val="0000FF"/>
                <w:sz w:val="20"/>
              </w:rPr>
            </w:pPr>
          </w:p>
          <w:p w14:paraId="31984B34" w14:textId="77777777" w:rsidR="00D50459" w:rsidRPr="00621C4B" w:rsidRDefault="00D50459" w:rsidP="00693D76">
            <w:pPr>
              <w:ind w:right="115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 w:rsidRPr="00621C4B">
              <w:rPr>
                <w:b/>
                <w:bCs/>
                <w:color w:val="0000FF"/>
                <w:sz w:val="20"/>
                <w:u w:val="single"/>
              </w:rPr>
              <w:t>LES RÉÉCRITURES</w:t>
            </w:r>
          </w:p>
          <w:p w14:paraId="3A89DC2A" w14:textId="77777777" w:rsidR="00D50459" w:rsidRPr="002A7FBE" w:rsidRDefault="00D50459" w:rsidP="00693D76">
            <w:pPr>
              <w:ind w:right="115"/>
              <w:jc w:val="center"/>
              <w:rPr>
                <w:b/>
                <w:bCs/>
                <w:sz w:val="20"/>
              </w:rPr>
            </w:pPr>
          </w:p>
          <w:p w14:paraId="55CFFBAB" w14:textId="77777777" w:rsidR="00D50459" w:rsidRDefault="00D50459" w:rsidP="00693D76">
            <w:pPr>
              <w:ind w:right="115"/>
              <w:rPr>
                <w:b/>
                <w:bCs/>
                <w:color w:val="FF00FF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</w:t>
            </w:r>
            <w:r w:rsidRPr="002A7FBE">
              <w:rPr>
                <w:b/>
                <w:bCs/>
                <w:i/>
                <w:iCs/>
                <w:color w:val="008000"/>
                <w:sz w:val="20"/>
              </w:rPr>
              <w:t xml:space="preserve"> : Comment représenter sur scène la comédie de la vie, désespoir, absurde et dérision ?</w:t>
            </w:r>
            <w:r w:rsidRPr="002A7FBE">
              <w:rPr>
                <w:b/>
                <w:bCs/>
                <w:color w:val="FF00FF"/>
                <w:sz w:val="20"/>
              </w:rPr>
              <w:t xml:space="preserve"> </w:t>
            </w:r>
          </w:p>
          <w:p w14:paraId="26F6A2BE" w14:textId="77777777" w:rsidR="00D50459" w:rsidRPr="002A7FBE" w:rsidRDefault="00D50459" w:rsidP="00693D76">
            <w:pPr>
              <w:widowControl w:val="0"/>
              <w:jc w:val="both"/>
              <w:rPr>
                <w:b/>
                <w:bCs/>
                <w:i/>
                <w:iCs/>
                <w:color w:val="008000"/>
                <w:sz w:val="20"/>
              </w:rPr>
            </w:pPr>
          </w:p>
          <w:p w14:paraId="5ECE21C6" w14:textId="77777777" w:rsidR="00D50459" w:rsidRPr="002A7FBE" w:rsidRDefault="00D50459" w:rsidP="00693D76">
            <w:pPr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13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24F27F19" w14:textId="77777777" w:rsidR="00D50459" w:rsidRDefault="00D50459" w:rsidP="00693D76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É</w:t>
            </w:r>
            <w:r w:rsidRPr="006D7DA4">
              <w:rPr>
                <w:bCs/>
                <w:sz w:val="20"/>
              </w:rPr>
              <w:t xml:space="preserve">tude du </w:t>
            </w:r>
            <w:r w:rsidRPr="006D7DA4">
              <w:rPr>
                <w:bCs/>
                <w:i/>
                <w:iCs/>
                <w:sz w:val="20"/>
              </w:rPr>
              <w:t>Roi se meurt</w:t>
            </w:r>
          </w:p>
          <w:p w14:paraId="0602B794" w14:textId="77777777" w:rsidR="00D50459" w:rsidRPr="002A7FBE" w:rsidRDefault="00D50459" w:rsidP="00693D76">
            <w:pPr>
              <w:rPr>
                <w:b/>
                <w:bCs/>
                <w:caps/>
                <w:color w:val="FF00FF"/>
                <w:sz w:val="20"/>
              </w:rPr>
            </w:pPr>
            <w:r>
              <w:rPr>
                <w:b/>
                <w:bCs/>
                <w:caps/>
                <w:color w:val="FF00FF"/>
                <w:sz w:val="20"/>
              </w:rPr>
              <w:t>Séquence 14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314965E9" w14:textId="77777777" w:rsidR="00D50459" w:rsidRPr="006D7DA4" w:rsidRDefault="00D50459" w:rsidP="00693D76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>La représentation du pouvoir et autres documents complémentaires</w:t>
            </w:r>
          </w:p>
        </w:tc>
        <w:tc>
          <w:tcPr>
            <w:tcW w:w="3686" w:type="dxa"/>
          </w:tcPr>
          <w:p w14:paraId="67D75783" w14:textId="77777777" w:rsidR="00D50459" w:rsidRPr="00922E6B" w:rsidRDefault="00D50459" w:rsidP="00693D76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922E6B">
              <w:rPr>
                <w:b/>
                <w:bCs/>
                <w:caps/>
                <w:color w:val="0000FF"/>
                <w:sz w:val="20"/>
              </w:rPr>
              <w:t>œ</w:t>
            </w:r>
            <w:r w:rsidRPr="00922E6B">
              <w:rPr>
                <w:b/>
                <w:bCs/>
                <w:color w:val="0000FF"/>
                <w:sz w:val="20"/>
              </w:rPr>
              <w:t>uvre intégrale :</w:t>
            </w:r>
            <w:r w:rsidRPr="00922E6B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B451B73" w14:textId="77777777" w:rsidR="00D50459" w:rsidRPr="00922E6B" w:rsidRDefault="00D50459" w:rsidP="00693D76">
            <w:pPr>
              <w:jc w:val="both"/>
              <w:rPr>
                <w:b/>
                <w:bCs/>
                <w:sz w:val="20"/>
                <w:u w:val="single"/>
              </w:rPr>
            </w:pPr>
            <w:r w:rsidRPr="00922E6B">
              <w:rPr>
                <w:b/>
                <w:bCs/>
                <w:color w:val="800080"/>
                <w:sz w:val="20"/>
                <w:u w:val="single"/>
              </w:rPr>
              <w:t xml:space="preserve">Ionesco </w:t>
            </w:r>
            <w:r w:rsidRPr="00922E6B">
              <w:rPr>
                <w:b/>
                <w:bCs/>
                <w:i/>
                <w:iCs/>
                <w:color w:val="800080"/>
                <w:sz w:val="20"/>
                <w:u w:val="single"/>
              </w:rPr>
              <w:t>Le Roi se meurt</w:t>
            </w:r>
            <w:r w:rsidRPr="00922E6B">
              <w:rPr>
                <w:b/>
                <w:bCs/>
                <w:sz w:val="20"/>
                <w:u w:val="single"/>
              </w:rPr>
              <w:t xml:space="preserve"> </w:t>
            </w:r>
            <w:r w:rsidRPr="00922E6B">
              <w:rPr>
                <w:sz w:val="20"/>
                <w:u w:val="single"/>
              </w:rPr>
              <w:t>(Folio)</w:t>
            </w:r>
          </w:p>
          <w:p w14:paraId="353AE2F8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Pr="00922E6B">
              <w:rPr>
                <w:b/>
                <w:bCs/>
                <w:color w:val="000000"/>
                <w:sz w:val="20"/>
              </w:rPr>
              <w:t>.</w:t>
            </w:r>
            <w:r w:rsidRPr="00922E6B">
              <w:rPr>
                <w:color w:val="000000"/>
                <w:sz w:val="20"/>
              </w:rPr>
              <w:t xml:space="preserve"> </w:t>
            </w:r>
            <w:r w:rsidRPr="00922E6B">
              <w:rPr>
                <w:i/>
                <w:iCs/>
                <w:color w:val="000000"/>
                <w:sz w:val="20"/>
              </w:rPr>
              <w:t xml:space="preserve">« Le garde annonçant </w:t>
            </w:r>
            <w:r w:rsidRPr="00922E6B">
              <w:rPr>
                <w:color w:val="000000"/>
                <w:sz w:val="20"/>
              </w:rPr>
              <w:t>[…]</w:t>
            </w:r>
            <w:r w:rsidRPr="00922E6B">
              <w:rPr>
                <w:i/>
                <w:iCs/>
                <w:color w:val="000000"/>
                <w:sz w:val="20"/>
              </w:rPr>
              <w:t xml:space="preserve"> elle est irréversible »</w:t>
            </w:r>
            <w:r w:rsidRPr="00922E6B">
              <w:rPr>
                <w:color w:val="000000"/>
                <w:sz w:val="20"/>
              </w:rPr>
              <w:t xml:space="preserve"> p. 13 à 16</w:t>
            </w:r>
          </w:p>
          <w:p w14:paraId="2F2215EB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</w:p>
          <w:p w14:paraId="49AF9955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  <w:r w:rsidRPr="00922E6B">
              <w:rPr>
                <w:b/>
                <w:bCs/>
                <w:color w:val="000000"/>
                <w:sz w:val="20"/>
              </w:rPr>
              <w:t>2.</w:t>
            </w:r>
            <w:r w:rsidRPr="00922E6B">
              <w:rPr>
                <w:color w:val="000000"/>
                <w:sz w:val="20"/>
              </w:rPr>
              <w:t xml:space="preserve"> </w:t>
            </w:r>
            <w:r w:rsidRPr="00922E6B">
              <w:rPr>
                <w:i/>
                <w:iCs/>
                <w:color w:val="000000"/>
                <w:sz w:val="20"/>
              </w:rPr>
              <w:t>« Sa majesté le Roi</w:t>
            </w:r>
            <w:r w:rsidRPr="00922E6B">
              <w:rPr>
                <w:color w:val="000000"/>
                <w:sz w:val="20"/>
              </w:rPr>
              <w:t xml:space="preserve"> […]</w:t>
            </w:r>
            <w:r w:rsidRPr="00922E6B">
              <w:rPr>
                <w:i/>
                <w:iCs/>
                <w:color w:val="000000"/>
                <w:sz w:val="20"/>
              </w:rPr>
              <w:t>. Va donc les nettoyer"</w:t>
            </w:r>
            <w:r w:rsidRPr="00922E6B">
              <w:rPr>
                <w:color w:val="000000"/>
                <w:sz w:val="20"/>
              </w:rPr>
              <w:t xml:space="preserve"> p. 29 à 32</w:t>
            </w:r>
          </w:p>
          <w:p w14:paraId="709A3E39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</w:p>
          <w:p w14:paraId="68520392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Pr="00922E6B">
              <w:rPr>
                <w:b/>
                <w:bCs/>
                <w:color w:val="000000"/>
                <w:sz w:val="20"/>
              </w:rPr>
              <w:t>.</w:t>
            </w:r>
            <w:r w:rsidRPr="00922E6B">
              <w:rPr>
                <w:color w:val="000000"/>
                <w:sz w:val="20"/>
              </w:rPr>
              <w:t xml:space="preserve"> </w:t>
            </w:r>
            <w:r w:rsidRPr="00922E6B">
              <w:rPr>
                <w:i/>
                <w:iCs/>
                <w:color w:val="000000"/>
                <w:sz w:val="20"/>
              </w:rPr>
              <w:t xml:space="preserve">« Je ne me résignerai jamais </w:t>
            </w:r>
            <w:r w:rsidRPr="00922E6B">
              <w:rPr>
                <w:color w:val="000000"/>
                <w:sz w:val="20"/>
              </w:rPr>
              <w:t>[…]</w:t>
            </w:r>
            <w:r w:rsidRPr="00922E6B">
              <w:rPr>
                <w:i/>
                <w:iCs/>
                <w:color w:val="000000"/>
                <w:sz w:val="20"/>
              </w:rPr>
              <w:t xml:space="preserve"> que l'on m'implore</w:t>
            </w:r>
            <w:r w:rsidRPr="00922E6B">
              <w:rPr>
                <w:color w:val="000000"/>
                <w:sz w:val="20"/>
              </w:rPr>
              <w:t xml:space="preserve"> p. 67 à 72</w:t>
            </w:r>
          </w:p>
          <w:p w14:paraId="2D5FE36A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</w:p>
          <w:p w14:paraId="52A41826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922E6B">
              <w:rPr>
                <w:b/>
                <w:bCs/>
                <w:color w:val="000000"/>
                <w:sz w:val="20"/>
              </w:rPr>
              <w:t>.</w:t>
            </w:r>
            <w:r w:rsidRPr="00922E6B">
              <w:rPr>
                <w:color w:val="000000"/>
                <w:sz w:val="20"/>
              </w:rPr>
              <w:t xml:space="preserve"> La dernière tirade de Marguerite p. 135 à 137</w:t>
            </w:r>
          </w:p>
          <w:p w14:paraId="7C3F3DF2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</w:p>
          <w:p w14:paraId="21386C72" w14:textId="77777777" w:rsidR="00D50459" w:rsidRDefault="00D50459" w:rsidP="00693D76">
            <w:pPr>
              <w:jc w:val="center"/>
              <w:rPr>
                <w:color w:val="000000"/>
                <w:sz w:val="20"/>
              </w:rPr>
            </w:pPr>
          </w:p>
          <w:p w14:paraId="0CA50AE3" w14:textId="77777777" w:rsidR="00D50459" w:rsidRPr="00922E6B" w:rsidRDefault="00D50459" w:rsidP="00693D76">
            <w:pPr>
              <w:jc w:val="center"/>
              <w:rPr>
                <w:color w:val="000000"/>
                <w:sz w:val="20"/>
              </w:rPr>
            </w:pPr>
          </w:p>
          <w:p w14:paraId="329F6628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</w:p>
          <w:p w14:paraId="281ECF25" w14:textId="77777777" w:rsidR="00D50459" w:rsidRPr="00922E6B" w:rsidRDefault="00D50459" w:rsidP="00693D76">
            <w:pPr>
              <w:jc w:val="both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40FD8446" w14:textId="77777777" w:rsidR="00D50459" w:rsidRPr="00922E6B" w:rsidRDefault="00D50459" w:rsidP="00693D76">
            <w:pPr>
              <w:jc w:val="both"/>
              <w:rPr>
                <w:b/>
                <w:bCs/>
                <w:sz w:val="20"/>
              </w:rPr>
            </w:pPr>
            <w:r w:rsidRPr="00922E6B">
              <w:rPr>
                <w:b/>
                <w:bCs/>
                <w:sz w:val="20"/>
              </w:rPr>
              <w:t>Parcours transversaux, exposés :</w:t>
            </w:r>
          </w:p>
          <w:p w14:paraId="58C8565B" w14:textId="77777777" w:rsidR="00D50459" w:rsidRPr="00922E6B" w:rsidRDefault="00D50459" w:rsidP="00693D76">
            <w:pPr>
              <w:jc w:val="both"/>
              <w:rPr>
                <w:i/>
                <w:iCs/>
                <w:sz w:val="20"/>
              </w:rPr>
            </w:pPr>
            <w:r w:rsidRPr="00922E6B">
              <w:rPr>
                <w:b/>
                <w:bCs/>
                <w:sz w:val="20"/>
              </w:rPr>
              <w:t>1.</w:t>
            </w:r>
            <w:r w:rsidRPr="00922E6B">
              <w:rPr>
                <w:sz w:val="20"/>
              </w:rPr>
              <w:t xml:space="preserve"> Le contraste des registres dans la pièce</w:t>
            </w:r>
            <w:r w:rsidRPr="00922E6B">
              <w:rPr>
                <w:i/>
                <w:iCs/>
                <w:sz w:val="20"/>
              </w:rPr>
              <w:t xml:space="preserve"> </w:t>
            </w:r>
          </w:p>
          <w:p w14:paraId="18A5D49A" w14:textId="77777777" w:rsidR="00D50459" w:rsidRPr="00922E6B" w:rsidRDefault="00D50459" w:rsidP="00693D76">
            <w:pPr>
              <w:jc w:val="both"/>
              <w:rPr>
                <w:sz w:val="20"/>
              </w:rPr>
            </w:pPr>
            <w:r w:rsidRPr="00922E6B">
              <w:rPr>
                <w:b/>
                <w:bCs/>
                <w:sz w:val="20"/>
              </w:rPr>
              <w:t>2.</w:t>
            </w:r>
            <w:r w:rsidRPr="00922E6B">
              <w:rPr>
                <w:sz w:val="20"/>
              </w:rPr>
              <w:t xml:space="preserve"> </w:t>
            </w:r>
            <w:r w:rsidRPr="00922E6B">
              <w:rPr>
                <w:i/>
                <w:iCs/>
                <w:sz w:val="20"/>
              </w:rPr>
              <w:t>Le Roi se meurt</w:t>
            </w:r>
            <w:r w:rsidRPr="00922E6B">
              <w:rPr>
                <w:sz w:val="20"/>
              </w:rPr>
              <w:t>, une tragédie classique ?</w:t>
            </w:r>
          </w:p>
          <w:p w14:paraId="2CD9CEDF" w14:textId="77777777" w:rsidR="00D50459" w:rsidRPr="00922E6B" w:rsidRDefault="00D50459" w:rsidP="00693D76">
            <w:pPr>
              <w:jc w:val="both"/>
              <w:rPr>
                <w:sz w:val="20"/>
              </w:rPr>
            </w:pPr>
            <w:r w:rsidRPr="00922E6B">
              <w:rPr>
                <w:b/>
                <w:bCs/>
                <w:sz w:val="20"/>
              </w:rPr>
              <w:t>3.</w:t>
            </w:r>
            <w:r w:rsidRPr="00922E6B">
              <w:rPr>
                <w:sz w:val="20"/>
              </w:rPr>
              <w:t xml:space="preserve"> En quoi et de quoi la pièce </w:t>
            </w:r>
            <w:r w:rsidRPr="00922E6B">
              <w:rPr>
                <w:i/>
                <w:iCs/>
                <w:sz w:val="20"/>
              </w:rPr>
              <w:t xml:space="preserve">Le Roi se meurt </w:t>
            </w:r>
            <w:r w:rsidRPr="00922E6B">
              <w:rPr>
                <w:sz w:val="20"/>
              </w:rPr>
              <w:t>est-elle symbolique ?</w:t>
            </w:r>
          </w:p>
          <w:p w14:paraId="3AE1F9F5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b/>
                <w:bCs/>
                <w:sz w:val="20"/>
              </w:rPr>
              <w:t>4.</w:t>
            </w:r>
            <w:r w:rsidRPr="00922E6B">
              <w:rPr>
                <w:sz w:val="20"/>
              </w:rPr>
              <w:t xml:space="preserve"> Le temps dans la pièce</w:t>
            </w:r>
            <w:r w:rsidRPr="00922E6B">
              <w:rPr>
                <w:i/>
                <w:iCs/>
                <w:sz w:val="20"/>
              </w:rPr>
              <w:t xml:space="preserve"> Le Roi se meurt</w:t>
            </w:r>
          </w:p>
          <w:p w14:paraId="0A3F07A5" w14:textId="77777777" w:rsidR="00D50459" w:rsidRPr="00922E6B" w:rsidRDefault="00D50459" w:rsidP="00693D76">
            <w:pPr>
              <w:rPr>
                <w:i/>
                <w:iCs/>
                <w:sz w:val="20"/>
              </w:rPr>
            </w:pPr>
            <w:r w:rsidRPr="00922E6B">
              <w:rPr>
                <w:b/>
                <w:sz w:val="20"/>
              </w:rPr>
              <w:t>5.</w:t>
            </w:r>
            <w:r w:rsidRPr="00922E6B">
              <w:rPr>
                <w:sz w:val="20"/>
              </w:rPr>
              <w:t xml:space="preserve"> Les personnages dans la pièce</w:t>
            </w:r>
            <w:r w:rsidRPr="00922E6B">
              <w:rPr>
                <w:i/>
                <w:iCs/>
                <w:sz w:val="20"/>
              </w:rPr>
              <w:t xml:space="preserve"> Le Roi se meurt</w:t>
            </w:r>
          </w:p>
          <w:p w14:paraId="2F14FE0A" w14:textId="77777777" w:rsidR="00D50459" w:rsidRPr="00922E6B" w:rsidRDefault="00D50459" w:rsidP="00693D76">
            <w:pPr>
              <w:rPr>
                <w:sz w:val="20"/>
              </w:rPr>
            </w:pPr>
          </w:p>
          <w:p w14:paraId="536288D8" w14:textId="77777777" w:rsidR="00D50459" w:rsidRPr="00193A27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*</w:t>
            </w:r>
          </w:p>
          <w:p w14:paraId="06289DB0" w14:textId="77777777" w:rsidR="00D50459" w:rsidRPr="00922E6B" w:rsidRDefault="00D50459" w:rsidP="00693D76">
            <w:pPr>
              <w:contextualSpacing/>
              <w:rPr>
                <w:b/>
                <w:sz w:val="20"/>
              </w:rPr>
            </w:pPr>
            <w:r w:rsidRPr="00922E6B">
              <w:rPr>
                <w:b/>
                <w:sz w:val="20"/>
              </w:rPr>
              <w:t>Bac d’entraînement : théâtre et pouvoir</w:t>
            </w:r>
          </w:p>
          <w:p w14:paraId="5F362CE5" w14:textId="77777777" w:rsidR="00D50459" w:rsidRPr="00922E6B" w:rsidRDefault="00D50459" w:rsidP="00693D76">
            <w:pPr>
              <w:contextualSpacing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sz w:val="20"/>
              </w:rPr>
              <w:t xml:space="preserve">- Racine, </w:t>
            </w:r>
            <w:r w:rsidRPr="00922E6B">
              <w:rPr>
                <w:rFonts w:eastAsia="Arial Unicode MS"/>
                <w:i/>
                <w:sz w:val="20"/>
              </w:rPr>
              <w:t>Britannicus</w:t>
            </w:r>
            <w:r w:rsidRPr="00922E6B">
              <w:rPr>
                <w:rFonts w:eastAsia="Arial Unicode MS"/>
                <w:sz w:val="20"/>
              </w:rPr>
              <w:t>, Acte III, scène 8, 1669</w:t>
            </w:r>
          </w:p>
          <w:p w14:paraId="3C6543BA" w14:textId="77777777" w:rsidR="00D50459" w:rsidRPr="00922E6B" w:rsidRDefault="00D50459" w:rsidP="00693D76">
            <w:pPr>
              <w:contextualSpacing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sz w:val="20"/>
              </w:rPr>
              <w:t xml:space="preserve">- Jarry, </w:t>
            </w:r>
            <w:r w:rsidRPr="00922E6B">
              <w:rPr>
                <w:rFonts w:eastAsia="Arial Unicode MS"/>
                <w:i/>
                <w:sz w:val="20"/>
              </w:rPr>
              <w:t>Ubu Roi</w:t>
            </w:r>
            <w:r w:rsidRPr="00922E6B">
              <w:rPr>
                <w:rFonts w:eastAsia="Arial Unicode MS"/>
                <w:sz w:val="20"/>
              </w:rPr>
              <w:t>, Acte III, scène 2, 1896</w:t>
            </w:r>
          </w:p>
          <w:p w14:paraId="13E41E0D" w14:textId="77777777" w:rsidR="00D50459" w:rsidRPr="00922E6B" w:rsidRDefault="00D50459" w:rsidP="00693D76">
            <w:pPr>
              <w:contextualSpacing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sz w:val="20"/>
              </w:rPr>
              <w:t xml:space="preserve">- Montherlant, </w:t>
            </w:r>
            <w:r w:rsidRPr="00922E6B">
              <w:rPr>
                <w:rFonts w:eastAsia="Arial Unicode MS"/>
                <w:i/>
                <w:sz w:val="20"/>
              </w:rPr>
              <w:t>La Reine Morte</w:t>
            </w:r>
            <w:r w:rsidRPr="00922E6B">
              <w:rPr>
                <w:rFonts w:eastAsia="Arial Unicode MS"/>
                <w:sz w:val="20"/>
              </w:rPr>
              <w:t>, Acte I, scène 6, 1947</w:t>
            </w:r>
          </w:p>
          <w:p w14:paraId="31618648" w14:textId="77777777" w:rsidR="00D50459" w:rsidRPr="00922E6B" w:rsidRDefault="00D50459" w:rsidP="00693D76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sz w:val="20"/>
              </w:rPr>
              <w:t xml:space="preserve">- Genet, </w:t>
            </w:r>
            <w:r w:rsidRPr="00922E6B">
              <w:rPr>
                <w:rFonts w:eastAsia="Arial Unicode MS"/>
                <w:i/>
                <w:sz w:val="20"/>
              </w:rPr>
              <w:t>Les Bonnes</w:t>
            </w:r>
            <w:r w:rsidRPr="00922E6B">
              <w:rPr>
                <w:rFonts w:eastAsia="Arial Unicode MS"/>
                <w:sz w:val="20"/>
              </w:rPr>
              <w:t>, 1947</w:t>
            </w:r>
          </w:p>
        </w:tc>
        <w:tc>
          <w:tcPr>
            <w:tcW w:w="3829" w:type="dxa"/>
          </w:tcPr>
          <w:p w14:paraId="05693C6B" w14:textId="77777777" w:rsidR="00D50459" w:rsidRPr="00922E6B" w:rsidRDefault="00D50459" w:rsidP="00693D76">
            <w:pPr>
              <w:rPr>
                <w:b/>
                <w:bCs/>
                <w:color w:val="FF00FF"/>
                <w:sz w:val="20"/>
              </w:rPr>
            </w:pPr>
            <w:r w:rsidRPr="00922E6B">
              <w:rPr>
                <w:b/>
                <w:bCs/>
                <w:color w:val="FF00FF"/>
                <w:sz w:val="20"/>
              </w:rPr>
              <w:t xml:space="preserve">Autour du </w:t>
            </w:r>
            <w:r w:rsidRPr="00922E6B">
              <w:rPr>
                <w:b/>
                <w:bCs/>
                <w:i/>
                <w:iCs/>
                <w:color w:val="FF00FF"/>
                <w:sz w:val="20"/>
              </w:rPr>
              <w:t xml:space="preserve">Roi se meurt </w:t>
            </w:r>
          </w:p>
          <w:p w14:paraId="313F9A8E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>Ionesco sur le site de l’INA</w:t>
            </w:r>
          </w:p>
          <w:p w14:paraId="70191093" w14:textId="77777777" w:rsidR="00D50459" w:rsidRPr="00922E6B" w:rsidRDefault="00B320B1" w:rsidP="00693D76">
            <w:pPr>
              <w:rPr>
                <w:sz w:val="20"/>
              </w:rPr>
            </w:pPr>
            <w:hyperlink r:id="rId23" w:history="1">
              <w:r w:rsidR="00D50459" w:rsidRPr="00922E6B">
                <w:rPr>
                  <w:rStyle w:val="Lienhypertexte"/>
                  <w:sz w:val="20"/>
                </w:rPr>
                <w:t>http://www.ina.fr/recherche/search?search=ionesco&amp;x=23&amp;y=11</w:t>
              </w:r>
            </w:hyperlink>
          </w:p>
          <w:p w14:paraId="0C9DD330" w14:textId="77777777" w:rsidR="00D50459" w:rsidRPr="00922E6B" w:rsidRDefault="00B320B1" w:rsidP="00693D76">
            <w:pPr>
              <w:rPr>
                <w:sz w:val="20"/>
              </w:rPr>
            </w:pPr>
            <w:hyperlink r:id="rId24" w:history="1">
              <w:r w:rsidR="00D50459" w:rsidRPr="00922E6B">
                <w:rPr>
                  <w:rStyle w:val="Lienhypertexte"/>
                  <w:sz w:val="20"/>
                </w:rPr>
                <w:t>http://www.ina.fr/video/I00016766/eugene-ionesco-a-propos-du-roi-se-meurt-video.html</w:t>
              </w:r>
            </w:hyperlink>
          </w:p>
          <w:p w14:paraId="1DBB8E9D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 xml:space="preserve">- Représentations du </w:t>
            </w:r>
            <w:r w:rsidRPr="00922E6B">
              <w:rPr>
                <w:i/>
                <w:iCs/>
                <w:sz w:val="20"/>
              </w:rPr>
              <w:t>Roi se meurt</w:t>
            </w:r>
            <w:r w:rsidRPr="00922E6B">
              <w:rPr>
                <w:sz w:val="20"/>
              </w:rPr>
              <w:t>, spectacles de Jorge Lavelli (1976)</w:t>
            </w:r>
          </w:p>
          <w:p w14:paraId="3F5ADD06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>et de Georges Werler (2004, repris en 2013)</w:t>
            </w:r>
          </w:p>
          <w:p w14:paraId="1BDE0DAB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sym w:font="Wingdings" w:char="F0E0"/>
            </w:r>
            <w:r w:rsidRPr="00922E6B">
              <w:rPr>
                <w:sz w:val="20"/>
              </w:rPr>
              <w:t xml:space="preserve"> Critique rédigée des élèves </w:t>
            </w:r>
          </w:p>
          <w:p w14:paraId="30BF0E79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 xml:space="preserve">- Mise en scène d’une scène par les élèves et prise de vue </w:t>
            </w:r>
          </w:p>
          <w:p w14:paraId="2C9AF806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>- Interview de deux metteurs en scène, Jorge Lavelli et Jacques Mauclair</w:t>
            </w:r>
          </w:p>
          <w:p w14:paraId="5029BD45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>- Coupures de presse sur le spectacle de G. Werler</w:t>
            </w:r>
          </w:p>
          <w:p w14:paraId="6C4ED7A8" w14:textId="77777777" w:rsidR="00D50459" w:rsidRPr="00922E6B" w:rsidRDefault="00D50459" w:rsidP="00693D76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  <w:tr w:rsidR="00D50459" w:rsidRPr="00922E6B" w14:paraId="0026EA26" w14:textId="77777777" w:rsidTr="00693D76">
        <w:trPr>
          <w:jc w:val="center"/>
        </w:trPr>
        <w:tc>
          <w:tcPr>
            <w:tcW w:w="3454" w:type="dxa"/>
          </w:tcPr>
          <w:p w14:paraId="4675834F" w14:textId="77777777" w:rsidR="00D50459" w:rsidRDefault="00D50459" w:rsidP="00693D76">
            <w:pPr>
              <w:ind w:right="115"/>
              <w:rPr>
                <w:b/>
                <w:bCs/>
                <w:i/>
                <w:iCs/>
                <w:color w:val="008000"/>
                <w:sz w:val="20"/>
                <w:u w:val="single"/>
              </w:rPr>
            </w:pPr>
          </w:p>
          <w:p w14:paraId="253B570D" w14:textId="77777777" w:rsidR="00D50459" w:rsidRPr="00BB1A22" w:rsidRDefault="00D50459" w:rsidP="00693D76">
            <w:pPr>
              <w:ind w:right="115"/>
              <w:rPr>
                <w:b/>
                <w:bCs/>
                <w:color w:val="FF00FF"/>
                <w:sz w:val="20"/>
              </w:rPr>
            </w:pPr>
            <w:r>
              <w:rPr>
                <w:b/>
                <w:bCs/>
                <w:i/>
                <w:iCs/>
                <w:color w:val="008000"/>
                <w:sz w:val="20"/>
                <w:u w:val="single"/>
              </w:rPr>
              <w:t>Problématique </w:t>
            </w:r>
            <w:r>
              <w:rPr>
                <w:b/>
                <w:bCs/>
                <w:i/>
                <w:iCs/>
                <w:color w:val="008000"/>
                <w:sz w:val="20"/>
              </w:rPr>
              <w:t>:</w:t>
            </w:r>
          </w:p>
          <w:p w14:paraId="70875008" w14:textId="77777777" w:rsidR="00D50459" w:rsidRPr="002A7FBE" w:rsidRDefault="00D50459" w:rsidP="00693D76">
            <w:pPr>
              <w:ind w:right="115"/>
              <w:rPr>
                <w:b/>
                <w:bCs/>
                <w:i/>
                <w:iCs/>
                <w:color w:val="008000"/>
                <w:sz w:val="20"/>
              </w:rPr>
            </w:pPr>
            <w:r w:rsidRPr="002A7FBE">
              <w:rPr>
                <w:b/>
                <w:bCs/>
                <w:i/>
                <w:iCs/>
                <w:color w:val="008000"/>
                <w:sz w:val="20"/>
              </w:rPr>
              <w:t>La figure d’Antigone de Sophocle à Bauchau</w:t>
            </w:r>
          </w:p>
          <w:p w14:paraId="12163999" w14:textId="77777777" w:rsidR="00D50459" w:rsidRPr="002A7FBE" w:rsidRDefault="00D50459" w:rsidP="00693D76">
            <w:pPr>
              <w:ind w:right="115"/>
              <w:rPr>
                <w:i/>
                <w:iCs/>
                <w:color w:val="008000"/>
                <w:sz w:val="20"/>
              </w:rPr>
            </w:pPr>
          </w:p>
          <w:p w14:paraId="79AC4B44" w14:textId="77777777" w:rsidR="00D50459" w:rsidRPr="002A7FBE" w:rsidRDefault="00D50459" w:rsidP="00693D76">
            <w:pPr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</w:rPr>
              <w:t>Séquence 1</w:t>
            </w:r>
            <w:r>
              <w:rPr>
                <w:b/>
                <w:bCs/>
                <w:caps/>
                <w:color w:val="FF00FF"/>
                <w:sz w:val="20"/>
              </w:rPr>
              <w:t>5</w:t>
            </w:r>
            <w:r w:rsidRPr="002A7FBE">
              <w:rPr>
                <w:b/>
                <w:bCs/>
                <w:caps/>
                <w:color w:val="FF00FF"/>
                <w:sz w:val="20"/>
              </w:rPr>
              <w:t xml:space="preserve"> : </w:t>
            </w:r>
          </w:p>
          <w:p w14:paraId="61D061BE" w14:textId="77777777" w:rsidR="00D50459" w:rsidRPr="006D7DA4" w:rsidRDefault="00D50459" w:rsidP="00693D76">
            <w:pPr>
              <w:ind w:right="115"/>
              <w:rPr>
                <w:bCs/>
                <w:sz w:val="20"/>
              </w:rPr>
            </w:pPr>
            <w:r w:rsidRPr="006D7DA4">
              <w:rPr>
                <w:bCs/>
                <w:sz w:val="20"/>
              </w:rPr>
              <w:t>La figure d’Antigone</w:t>
            </w:r>
          </w:p>
        </w:tc>
        <w:tc>
          <w:tcPr>
            <w:tcW w:w="3686" w:type="dxa"/>
          </w:tcPr>
          <w:p w14:paraId="1242A18C" w14:textId="77777777" w:rsidR="00D50459" w:rsidRPr="00922E6B" w:rsidRDefault="00D50459" w:rsidP="00693D76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Pr="00922E6B">
              <w:rPr>
                <w:b/>
                <w:bCs/>
                <w:color w:val="000000"/>
                <w:sz w:val="20"/>
              </w:rPr>
              <w:t>.</w:t>
            </w:r>
            <w:r w:rsidRPr="00922E6B">
              <w:rPr>
                <w:color w:val="000000"/>
                <w:sz w:val="20"/>
              </w:rPr>
              <w:t xml:space="preserve"> </w:t>
            </w:r>
            <w:r w:rsidRPr="00922E6B">
              <w:rPr>
                <w:bCs/>
                <w:sz w:val="20"/>
              </w:rPr>
              <w:t xml:space="preserve">Anouilh, </w:t>
            </w:r>
            <w:r w:rsidRPr="00922E6B">
              <w:rPr>
                <w:bCs/>
                <w:i/>
                <w:iCs/>
                <w:sz w:val="20"/>
              </w:rPr>
              <w:t>Antigone</w:t>
            </w:r>
            <w:r w:rsidRPr="00922E6B">
              <w:rPr>
                <w:bCs/>
                <w:sz w:val="20"/>
              </w:rPr>
              <w:t>, « Prologue »  1944.</w:t>
            </w:r>
          </w:p>
          <w:p w14:paraId="213C4470" w14:textId="77777777" w:rsidR="00D50459" w:rsidRPr="00922E6B" w:rsidRDefault="00D50459" w:rsidP="00693D76">
            <w:pPr>
              <w:jc w:val="both"/>
              <w:rPr>
                <w:b/>
                <w:bCs/>
                <w:caps/>
                <w:color w:val="0000FF"/>
                <w:sz w:val="20"/>
              </w:rPr>
            </w:pPr>
          </w:p>
        </w:tc>
        <w:tc>
          <w:tcPr>
            <w:tcW w:w="4536" w:type="dxa"/>
          </w:tcPr>
          <w:p w14:paraId="201A4898" w14:textId="77777777" w:rsidR="00D50459" w:rsidRPr="002A7FBE" w:rsidRDefault="00D50459" w:rsidP="00693D76">
            <w:pPr>
              <w:rPr>
                <w:b/>
                <w:color w:val="660066"/>
                <w:sz w:val="20"/>
                <w:u w:val="single"/>
              </w:rPr>
            </w:pPr>
            <w:r w:rsidRPr="002A7FBE">
              <w:rPr>
                <w:b/>
                <w:color w:val="660066"/>
                <w:sz w:val="20"/>
                <w:u w:val="single"/>
              </w:rPr>
              <w:t xml:space="preserve">La figure d’Antigone  </w:t>
            </w:r>
          </w:p>
          <w:p w14:paraId="2B5FA2C5" w14:textId="77777777" w:rsidR="00D50459" w:rsidRPr="002A7FBE" w:rsidRDefault="00D50459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 xml:space="preserve">- </w:t>
            </w:r>
            <w:r w:rsidRPr="002A7FBE">
              <w:rPr>
                <w:b/>
                <w:sz w:val="20"/>
              </w:rPr>
              <w:t>Sophocle, Anouilh Comparaison</w:t>
            </w:r>
            <w:r w:rsidRPr="002A7FBE">
              <w:rPr>
                <w:sz w:val="20"/>
              </w:rPr>
              <w:t xml:space="preserve"> </w:t>
            </w:r>
          </w:p>
          <w:p w14:paraId="0EF43836" w14:textId="77777777" w:rsidR="00D50459" w:rsidRPr="002A7FBE" w:rsidRDefault="00D50459" w:rsidP="00693D76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Prologues :</w:t>
            </w:r>
          </w:p>
          <w:p w14:paraId="4A1D1E86" w14:textId="77777777" w:rsidR="00D50459" w:rsidRPr="002A7FBE" w:rsidRDefault="00D50459" w:rsidP="00693D76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 xml:space="preserve">, </w:t>
            </w:r>
            <w:r w:rsidRPr="002A7FBE">
              <w:rPr>
                <w:bCs/>
                <w:sz w:val="20"/>
              </w:rPr>
              <w:t xml:space="preserve">« Prologue » </w:t>
            </w:r>
            <w:r w:rsidRPr="002A7FBE">
              <w:rPr>
                <w:bCs/>
                <w:iCs/>
                <w:sz w:val="20"/>
              </w:rPr>
              <w:t>vers 441 av. J.-C</w:t>
            </w:r>
            <w:r w:rsidRPr="002A7FBE">
              <w:rPr>
                <w:bCs/>
                <w:sz w:val="20"/>
              </w:rPr>
              <w:t xml:space="preserve"> </w:t>
            </w:r>
          </w:p>
          <w:p w14:paraId="5A28C947" w14:textId="77777777" w:rsidR="00D50459" w:rsidRPr="006F4C2B" w:rsidRDefault="00D50459" w:rsidP="00693D76">
            <w:pPr>
              <w:jc w:val="both"/>
              <w:rPr>
                <w:bCs/>
                <w:sz w:val="20"/>
              </w:rPr>
            </w:pPr>
            <w:r w:rsidRPr="002A7FBE">
              <w:rPr>
                <w:bCs/>
                <w:sz w:val="20"/>
              </w:rPr>
              <w:t xml:space="preserve">- 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sz w:val="20"/>
              </w:rPr>
              <w:t>, « Prologue »  1944</w:t>
            </w:r>
          </w:p>
          <w:p w14:paraId="69BE9763" w14:textId="77777777" w:rsidR="00D50459" w:rsidRPr="002A7FBE" w:rsidRDefault="00D50459" w:rsidP="00693D76">
            <w:pPr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>des deux dénouements :</w:t>
            </w:r>
          </w:p>
          <w:p w14:paraId="4FC28EB3" w14:textId="77777777" w:rsidR="00D50459" w:rsidRPr="002A7FBE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Sophocle,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75E94BC8" w14:textId="77777777" w:rsidR="00D50459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sz w:val="20"/>
              </w:rPr>
              <w:t xml:space="preserve">- </w:t>
            </w:r>
            <w:r w:rsidRPr="002A7FBE">
              <w:rPr>
                <w:bCs/>
                <w:iCs/>
                <w:sz w:val="20"/>
              </w:rPr>
              <w:t xml:space="preserve">Anouilh, </w:t>
            </w:r>
            <w:r w:rsidRPr="002A7FBE">
              <w:rPr>
                <w:bCs/>
                <w:i/>
                <w:iCs/>
                <w:sz w:val="20"/>
              </w:rPr>
              <w:t>Antigone</w:t>
            </w:r>
            <w:r w:rsidRPr="002A7FBE">
              <w:rPr>
                <w:bCs/>
                <w:iCs/>
                <w:sz w:val="20"/>
              </w:rPr>
              <w:t>, dénouement</w:t>
            </w:r>
          </w:p>
          <w:p w14:paraId="120D20EF" w14:textId="77777777" w:rsidR="00D50459" w:rsidRPr="002A7FBE" w:rsidRDefault="00D50459" w:rsidP="00693D76">
            <w:pPr>
              <w:jc w:val="both"/>
              <w:rPr>
                <w:bCs/>
                <w:iCs/>
                <w:sz w:val="20"/>
              </w:rPr>
            </w:pPr>
          </w:p>
          <w:p w14:paraId="1CB52C3F" w14:textId="77777777" w:rsidR="00D50459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2A7FBE">
              <w:rPr>
                <w:bCs/>
                <w:iCs/>
                <w:sz w:val="20"/>
              </w:rPr>
              <w:t xml:space="preserve">- M. Yourcenar « Antigone ou le choix » </w:t>
            </w:r>
            <w:r w:rsidRPr="002A7FBE">
              <w:rPr>
                <w:bCs/>
                <w:i/>
                <w:iCs/>
                <w:sz w:val="20"/>
              </w:rPr>
              <w:t xml:space="preserve">Feux </w:t>
            </w:r>
            <w:r w:rsidRPr="002A7FBE">
              <w:rPr>
                <w:bCs/>
                <w:iCs/>
                <w:sz w:val="20"/>
              </w:rPr>
              <w:t>1936</w:t>
            </w:r>
          </w:p>
          <w:p w14:paraId="6D6F21EF" w14:textId="77777777" w:rsidR="00D50459" w:rsidRPr="002A7FBE" w:rsidRDefault="00D50459" w:rsidP="00693D76">
            <w:pPr>
              <w:jc w:val="both"/>
              <w:rPr>
                <w:bCs/>
                <w:iCs/>
                <w:sz w:val="20"/>
              </w:rPr>
            </w:pPr>
          </w:p>
          <w:p w14:paraId="5B75BEBD" w14:textId="77777777" w:rsidR="00D50459" w:rsidRPr="002A7FBE" w:rsidRDefault="00D50459" w:rsidP="00693D76">
            <w:pPr>
              <w:rPr>
                <w:sz w:val="20"/>
              </w:rPr>
            </w:pPr>
            <w:r w:rsidRPr="002A7FBE">
              <w:rPr>
                <w:sz w:val="20"/>
              </w:rPr>
              <w:t>Texte de Sophocle en audio-livre :</w:t>
            </w:r>
          </w:p>
          <w:p w14:paraId="4F234EAC" w14:textId="77777777" w:rsidR="00D50459" w:rsidRPr="006F4C2B" w:rsidRDefault="00B320B1" w:rsidP="00693D76">
            <w:pPr>
              <w:jc w:val="both"/>
              <w:rPr>
                <w:bCs/>
                <w:iCs/>
                <w:sz w:val="16"/>
                <w:szCs w:val="16"/>
              </w:rPr>
            </w:pPr>
            <w:hyperlink r:id="rId25" w:history="1">
              <w:r w:rsidR="00D50459" w:rsidRPr="006F4C2B">
                <w:rPr>
                  <w:rStyle w:val="Lienhypertexte"/>
                  <w:bCs/>
                  <w:sz w:val="16"/>
                  <w:szCs w:val="16"/>
                  <w:lang w:eastAsia="ja-JP"/>
                </w:rPr>
                <w:t>http://www.litteratureaudio.com/livre-audio-gratuit-mp3/sophocle-antigone.html</w:t>
              </w:r>
            </w:hyperlink>
          </w:p>
          <w:p w14:paraId="188DF98C" w14:textId="77777777" w:rsidR="00D50459" w:rsidRPr="002A7FBE" w:rsidRDefault="00D50459" w:rsidP="00693D76">
            <w:pPr>
              <w:jc w:val="both"/>
              <w:rPr>
                <w:bCs/>
                <w:iCs/>
                <w:sz w:val="20"/>
              </w:rPr>
            </w:pPr>
          </w:p>
          <w:p w14:paraId="19AB3A44" w14:textId="77777777" w:rsidR="00D50459" w:rsidRDefault="00D50459" w:rsidP="00693D76">
            <w:pPr>
              <w:jc w:val="both"/>
              <w:rPr>
                <w:b/>
                <w:sz w:val="20"/>
              </w:rPr>
            </w:pPr>
            <w:r w:rsidRPr="002A7FBE">
              <w:rPr>
                <w:b/>
                <w:sz w:val="20"/>
              </w:rPr>
              <w:t xml:space="preserve">Lecture cursive facultative : </w:t>
            </w:r>
          </w:p>
          <w:p w14:paraId="58E70457" w14:textId="77777777" w:rsidR="00D50459" w:rsidRPr="00922E6B" w:rsidRDefault="00D50459" w:rsidP="00693D76">
            <w:pPr>
              <w:jc w:val="both"/>
              <w:rPr>
                <w:b/>
                <w:bCs/>
                <w:sz w:val="20"/>
              </w:rPr>
            </w:pPr>
            <w:r w:rsidRPr="002A7FBE">
              <w:rPr>
                <w:i/>
                <w:sz w:val="20"/>
              </w:rPr>
              <w:t>Antigone</w:t>
            </w:r>
            <w:r w:rsidRPr="002A7FBE">
              <w:rPr>
                <w:sz w:val="20"/>
              </w:rPr>
              <w:t xml:space="preserve"> Henry Bauchau (1997)</w:t>
            </w:r>
          </w:p>
        </w:tc>
        <w:tc>
          <w:tcPr>
            <w:tcW w:w="3829" w:type="dxa"/>
          </w:tcPr>
          <w:p w14:paraId="319E5BF1" w14:textId="77777777" w:rsidR="00D50459" w:rsidRPr="00922E6B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922E6B">
              <w:rPr>
                <w:b/>
                <w:bCs/>
                <w:color w:val="FF00FF"/>
                <w:sz w:val="20"/>
              </w:rPr>
              <w:t xml:space="preserve">Autour de </w:t>
            </w:r>
            <w:r w:rsidRPr="00922E6B">
              <w:rPr>
                <w:b/>
                <w:i/>
                <w:color w:val="FC00FF"/>
                <w:sz w:val="20"/>
              </w:rPr>
              <w:t>La figure d’Antigone</w:t>
            </w:r>
            <w:r w:rsidRPr="00922E6B">
              <w:rPr>
                <w:bCs/>
                <w:iCs/>
                <w:sz w:val="20"/>
              </w:rPr>
              <w:t xml:space="preserve"> </w:t>
            </w:r>
          </w:p>
          <w:p w14:paraId="2339FA54" w14:textId="77777777" w:rsidR="00D50459" w:rsidRPr="00922E6B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922E6B">
              <w:rPr>
                <w:b/>
                <w:bCs/>
                <w:iCs/>
                <w:sz w:val="20"/>
              </w:rPr>
              <w:t>Représentations</w:t>
            </w:r>
            <w:r w:rsidRPr="00922E6B">
              <w:rPr>
                <w:b/>
                <w:sz w:val="20"/>
              </w:rPr>
              <w:t xml:space="preserve"> </w:t>
            </w:r>
            <w:r w:rsidRPr="00922E6B">
              <w:rPr>
                <w:b/>
                <w:bCs/>
                <w:i/>
                <w:iCs/>
                <w:sz w:val="20"/>
              </w:rPr>
              <w:t>d’Antigone</w:t>
            </w:r>
            <w:r w:rsidRPr="00922E6B">
              <w:rPr>
                <w:b/>
                <w:bCs/>
                <w:iCs/>
                <w:sz w:val="20"/>
              </w:rPr>
              <w:t>, images de captations</w:t>
            </w:r>
            <w:r w:rsidRPr="00922E6B">
              <w:rPr>
                <w:bCs/>
                <w:iCs/>
                <w:sz w:val="20"/>
              </w:rPr>
              <w:t xml:space="preserve"> </w:t>
            </w:r>
          </w:p>
          <w:p w14:paraId="024530D3" w14:textId="77777777" w:rsidR="00D50459" w:rsidRPr="00922E6B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922E6B">
              <w:rPr>
                <w:bCs/>
                <w:iCs/>
                <w:sz w:val="20"/>
              </w:rPr>
              <w:t xml:space="preserve">- </w:t>
            </w:r>
            <w:r w:rsidRPr="00922E6B">
              <w:rPr>
                <w:bCs/>
                <w:i/>
                <w:iCs/>
                <w:sz w:val="20"/>
              </w:rPr>
              <w:t>Antigone</w:t>
            </w:r>
            <w:r w:rsidRPr="00922E6B">
              <w:rPr>
                <w:bCs/>
                <w:iCs/>
                <w:sz w:val="20"/>
              </w:rPr>
              <w:t xml:space="preserve"> de Sophocle par Otomar Krejca en 1992,</w:t>
            </w:r>
          </w:p>
          <w:p w14:paraId="336ECCFE" w14:textId="77777777" w:rsidR="00D50459" w:rsidRPr="00922E6B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922E6B">
              <w:rPr>
                <w:bCs/>
                <w:iCs/>
                <w:sz w:val="20"/>
              </w:rPr>
              <w:t xml:space="preserve">- Création </w:t>
            </w:r>
            <w:r w:rsidRPr="00922E6B">
              <w:rPr>
                <w:bCs/>
                <w:i/>
                <w:iCs/>
                <w:sz w:val="20"/>
              </w:rPr>
              <w:t>d’Antigone</w:t>
            </w:r>
            <w:r w:rsidRPr="00922E6B">
              <w:rPr>
                <w:bCs/>
                <w:iCs/>
                <w:sz w:val="20"/>
              </w:rPr>
              <w:t xml:space="preserve"> d’Anouilh par André Barsacq en 1944 </w:t>
            </w:r>
          </w:p>
          <w:p w14:paraId="3CBB0AE9" w14:textId="77777777" w:rsidR="00D50459" w:rsidRPr="00922E6B" w:rsidRDefault="00D50459" w:rsidP="00693D76">
            <w:pPr>
              <w:jc w:val="both"/>
              <w:rPr>
                <w:bCs/>
                <w:iCs/>
                <w:sz w:val="20"/>
              </w:rPr>
            </w:pPr>
            <w:r w:rsidRPr="00922E6B">
              <w:rPr>
                <w:bCs/>
                <w:iCs/>
                <w:sz w:val="20"/>
              </w:rPr>
              <w:t>- celle de Jean Menaud en 1998</w:t>
            </w:r>
          </w:p>
          <w:p w14:paraId="6E9E66EE" w14:textId="77777777" w:rsidR="00D50459" w:rsidRDefault="00D50459" w:rsidP="00693D76">
            <w:pPr>
              <w:jc w:val="both"/>
              <w:rPr>
                <w:rFonts w:eastAsia="ＭＳ 明朝"/>
                <w:bCs/>
                <w:sz w:val="20"/>
              </w:rPr>
            </w:pPr>
            <w:r w:rsidRPr="00922E6B">
              <w:rPr>
                <w:bCs/>
                <w:iCs/>
                <w:sz w:val="20"/>
              </w:rPr>
              <w:t xml:space="preserve">- et </w:t>
            </w:r>
            <w:r w:rsidRPr="00922E6B">
              <w:rPr>
                <w:rFonts w:eastAsia="ＭＳ 明朝"/>
                <w:bCs/>
                <w:sz w:val="20"/>
              </w:rPr>
              <w:t>en vidéo sur le site de TV5Monde, Mise en scène : Nicolas Briançon au théâtre Marigny – Robert Hossein en 2003</w:t>
            </w:r>
          </w:p>
          <w:p w14:paraId="4DDFB3F1" w14:textId="77777777" w:rsidR="00D50459" w:rsidRPr="00922E6B" w:rsidRDefault="00D50459" w:rsidP="00693D76">
            <w:pPr>
              <w:jc w:val="both"/>
              <w:rPr>
                <w:rFonts w:eastAsia="ＭＳ 明朝"/>
                <w:bCs/>
                <w:sz w:val="20"/>
              </w:rPr>
            </w:pPr>
          </w:p>
          <w:p w14:paraId="1A070B94" w14:textId="77777777" w:rsidR="00D50459" w:rsidRPr="00922E6B" w:rsidRDefault="00B320B1" w:rsidP="00693D76">
            <w:pPr>
              <w:rPr>
                <w:color w:val="0000FF"/>
                <w:sz w:val="20"/>
              </w:rPr>
            </w:pPr>
            <w:hyperlink r:id="rId26" w:history="1">
              <w:r w:rsidR="00D50459" w:rsidRPr="00922E6B">
                <w:rPr>
                  <w:rStyle w:val="Lienhypertexte"/>
                  <w:sz w:val="20"/>
                </w:rPr>
                <w:t>http://www.tv5.org/TV5Site/publication/publi-356-Antigone_de_Jean_Anouilh.htm</w:t>
              </w:r>
            </w:hyperlink>
          </w:p>
          <w:p w14:paraId="1B53FD3E" w14:textId="77777777" w:rsidR="00D50459" w:rsidRPr="00922E6B" w:rsidRDefault="00D50459" w:rsidP="00693D76">
            <w:pPr>
              <w:rPr>
                <w:b/>
                <w:bCs/>
                <w:color w:val="FF00FF"/>
                <w:sz w:val="20"/>
              </w:rPr>
            </w:pPr>
          </w:p>
        </w:tc>
      </w:tr>
    </w:tbl>
    <w:p w14:paraId="6FF1773D" w14:textId="77777777" w:rsidR="00D50459" w:rsidRPr="00922E6B" w:rsidRDefault="00D50459" w:rsidP="00D50459">
      <w:pPr>
        <w:rPr>
          <w:b/>
        </w:rPr>
      </w:pPr>
    </w:p>
    <w:p w14:paraId="1D784B49" w14:textId="77777777" w:rsidR="00D50459" w:rsidRDefault="00D50459" w:rsidP="00D50459">
      <w:pPr>
        <w:jc w:val="center"/>
      </w:pPr>
      <w:r>
        <w:br w:type="page"/>
      </w:r>
    </w:p>
    <w:tbl>
      <w:tblPr>
        <w:tblW w:w="0" w:type="auto"/>
        <w:jc w:val="center"/>
        <w:tblInd w:w="-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3686"/>
        <w:gridCol w:w="4536"/>
        <w:gridCol w:w="3829"/>
      </w:tblGrid>
      <w:tr w:rsidR="00D50459" w:rsidRPr="00922E6B" w14:paraId="75616C24" w14:textId="77777777" w:rsidTr="00693D76">
        <w:trPr>
          <w:jc w:val="center"/>
        </w:trPr>
        <w:tc>
          <w:tcPr>
            <w:tcW w:w="3454" w:type="dxa"/>
            <w:vMerge w:val="restart"/>
          </w:tcPr>
          <w:p w14:paraId="2AECF594" w14:textId="77777777" w:rsidR="00D50459" w:rsidRPr="00922E6B" w:rsidRDefault="00D50459" w:rsidP="00693D76">
            <w:pPr>
              <w:ind w:right="115"/>
              <w:jc w:val="center"/>
              <w:rPr>
                <w:b/>
                <w:color w:val="008000"/>
                <w:sz w:val="20"/>
                <w:u w:val="single"/>
              </w:rPr>
            </w:pPr>
            <w:r w:rsidRPr="00922E6B">
              <w:rPr>
                <w:rFonts w:eastAsia="Arial Unicode MS"/>
                <w:b/>
                <w:caps/>
                <w:color w:val="800080"/>
                <w:sz w:val="20"/>
              </w:rPr>
              <w:t>6° groupe de Séquences 1°L</w:t>
            </w:r>
            <w:r w:rsidRPr="00922E6B">
              <w:rPr>
                <w:b/>
                <w:caps/>
                <w:color w:val="FF00FF"/>
                <w:sz w:val="20"/>
                <w:u w:val="single"/>
              </w:rPr>
              <w:t xml:space="preserve"> SéquenceS 16, 17</w:t>
            </w:r>
          </w:p>
          <w:p w14:paraId="5F96023C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 rapport à l’autre</w:t>
            </w:r>
          </w:p>
          <w:p w14:paraId="18E09EFA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aps/>
                <w:color w:val="800080"/>
                <w:sz w:val="20"/>
              </w:rPr>
            </w:pPr>
          </w:p>
        </w:tc>
        <w:tc>
          <w:tcPr>
            <w:tcW w:w="3686" w:type="dxa"/>
          </w:tcPr>
          <w:p w14:paraId="7C3F94DD" w14:textId="77777777" w:rsidR="00D50459" w:rsidRPr="00922E6B" w:rsidRDefault="00D50459" w:rsidP="00693D76">
            <w:pPr>
              <w:jc w:val="center"/>
              <w:rPr>
                <w:b/>
                <w:i/>
                <w:color w:val="FF0000"/>
              </w:rPr>
            </w:pPr>
            <w:r w:rsidRPr="00922E6B">
              <w:rPr>
                <w:b/>
                <w:i/>
                <w:color w:val="FF0000"/>
              </w:rPr>
              <w:t>Pour la 1° partie de l’épreuve</w:t>
            </w:r>
          </w:p>
          <w:p w14:paraId="2E3EDD65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922E6B">
              <w:rPr>
                <w:b/>
                <w:i/>
                <w:color w:val="FF0000"/>
              </w:rPr>
              <w:t>« Exposé », lecture analytique</w:t>
            </w:r>
          </w:p>
        </w:tc>
        <w:tc>
          <w:tcPr>
            <w:tcW w:w="8365" w:type="dxa"/>
            <w:gridSpan w:val="2"/>
          </w:tcPr>
          <w:p w14:paraId="3CC02FF4" w14:textId="77777777" w:rsidR="00D50459" w:rsidRPr="00922E6B" w:rsidRDefault="00D50459" w:rsidP="00693D76">
            <w:pPr>
              <w:jc w:val="center"/>
              <w:rPr>
                <w:b/>
                <w:i/>
                <w:color w:val="FF0000"/>
              </w:rPr>
            </w:pPr>
            <w:r w:rsidRPr="00922E6B">
              <w:rPr>
                <w:b/>
                <w:i/>
                <w:color w:val="FF0000"/>
              </w:rPr>
              <w:t>Pour la 2° partie de l’épreuve</w:t>
            </w:r>
          </w:p>
          <w:p w14:paraId="33FC6953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</w:rPr>
            </w:pPr>
            <w:r w:rsidRPr="00922E6B">
              <w:rPr>
                <w:b/>
                <w:i/>
                <w:color w:val="FF0000"/>
              </w:rPr>
              <w:t>Entretien (sur le même objet d’étude)</w:t>
            </w:r>
          </w:p>
        </w:tc>
      </w:tr>
      <w:tr w:rsidR="00D50459" w:rsidRPr="00922E6B" w14:paraId="1761FCA3" w14:textId="77777777" w:rsidTr="00693D76">
        <w:trPr>
          <w:jc w:val="center"/>
        </w:trPr>
        <w:tc>
          <w:tcPr>
            <w:tcW w:w="3454" w:type="dxa"/>
            <w:vMerge/>
          </w:tcPr>
          <w:p w14:paraId="357E9CDC" w14:textId="77777777" w:rsidR="00D50459" w:rsidRPr="00922E6B" w:rsidRDefault="00D50459" w:rsidP="00693D7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3686" w:type="dxa"/>
          </w:tcPr>
          <w:p w14:paraId="55548075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14:paraId="25D0EEDC" w14:textId="77777777" w:rsidR="00D50459" w:rsidRPr="00922E6B" w:rsidRDefault="00D50459" w:rsidP="00693D76">
            <w:pPr>
              <w:jc w:val="center"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color w:val="800080"/>
                <w:sz w:val="20"/>
              </w:rPr>
              <w:t xml:space="preserve">(linéaires, composés) </w:t>
            </w:r>
          </w:p>
        </w:tc>
        <w:tc>
          <w:tcPr>
            <w:tcW w:w="4536" w:type="dxa"/>
          </w:tcPr>
          <w:p w14:paraId="5B68260B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14:paraId="45884FB5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  <w:tc>
          <w:tcPr>
            <w:tcW w:w="3829" w:type="dxa"/>
          </w:tcPr>
          <w:p w14:paraId="1966B92F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Activités communes à la classe</w:t>
            </w:r>
          </w:p>
          <w:p w14:paraId="14DAFF2B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  <w:p w14:paraId="307BC5DA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bCs/>
                <w:color w:val="800080"/>
                <w:sz w:val="20"/>
              </w:rPr>
              <w:t>Langues et cultures de l’Antiquité</w:t>
            </w:r>
          </w:p>
        </w:tc>
      </w:tr>
      <w:tr w:rsidR="00D50459" w:rsidRPr="00922E6B" w14:paraId="4FB14143" w14:textId="77777777" w:rsidTr="00693D76">
        <w:trPr>
          <w:jc w:val="center"/>
        </w:trPr>
        <w:tc>
          <w:tcPr>
            <w:tcW w:w="3454" w:type="dxa"/>
          </w:tcPr>
          <w:p w14:paraId="2525B4C9" w14:textId="77777777" w:rsidR="00D50459" w:rsidRPr="00922E6B" w:rsidRDefault="00D50459" w:rsidP="00693D76">
            <w:pPr>
              <w:ind w:right="115"/>
              <w:jc w:val="center"/>
              <w:rPr>
                <w:rFonts w:eastAsia="Arial Unicode MS"/>
                <w:b/>
                <w:color w:val="800080"/>
                <w:sz w:val="20"/>
              </w:rPr>
            </w:pPr>
            <w:r w:rsidRPr="00922E6B">
              <w:rPr>
                <w:rFonts w:eastAsia="Arial Unicode MS"/>
                <w:b/>
                <w:color w:val="800080"/>
                <w:sz w:val="20"/>
              </w:rPr>
              <w:t>Objets d’étude :</w:t>
            </w:r>
          </w:p>
          <w:p w14:paraId="32954602" w14:textId="77777777" w:rsidR="00D50459" w:rsidRPr="00922E6B" w:rsidRDefault="00D50459" w:rsidP="00693D76">
            <w:pPr>
              <w:ind w:right="115"/>
              <w:jc w:val="center"/>
              <w:rPr>
                <w:rFonts w:eastAsia="Arial Unicode MS"/>
                <w:b/>
                <w:color w:val="800080"/>
                <w:sz w:val="20"/>
              </w:rPr>
            </w:pPr>
          </w:p>
          <w:p w14:paraId="23AB7D0A" w14:textId="77777777" w:rsidR="00D50459" w:rsidRPr="00922E6B" w:rsidRDefault="00D50459" w:rsidP="00693D76">
            <w:pPr>
              <w:jc w:val="center"/>
              <w:rPr>
                <w:b/>
                <w:color w:val="0000FF"/>
                <w:sz w:val="20"/>
              </w:rPr>
            </w:pPr>
            <w:r w:rsidRPr="00922E6B">
              <w:rPr>
                <w:b/>
                <w:color w:val="0000FF"/>
                <w:sz w:val="20"/>
              </w:rPr>
              <w:t>LE MOUVEMENT LITTERAIRE</w:t>
            </w:r>
          </w:p>
          <w:p w14:paraId="04E8B8F6" w14:textId="77777777" w:rsidR="00D50459" w:rsidRPr="00922E6B" w:rsidRDefault="00D50459" w:rsidP="00693D76">
            <w:pPr>
              <w:jc w:val="center"/>
              <w:rPr>
                <w:b/>
                <w:i/>
                <w:color w:val="008000"/>
                <w:sz w:val="20"/>
              </w:rPr>
            </w:pPr>
            <w:r w:rsidRPr="00922E6B">
              <w:rPr>
                <w:b/>
                <w:color w:val="0000FF"/>
                <w:sz w:val="20"/>
              </w:rPr>
              <w:t>Vers un espace culturel européen : Renaissance et humanisme</w:t>
            </w:r>
            <w:r w:rsidRPr="00922E6B">
              <w:rPr>
                <w:b/>
                <w:i/>
                <w:color w:val="008000"/>
                <w:sz w:val="20"/>
              </w:rPr>
              <w:t xml:space="preserve"> </w:t>
            </w:r>
          </w:p>
          <w:p w14:paraId="6F0C5E0D" w14:textId="77777777" w:rsidR="00D50459" w:rsidRPr="00922E6B" w:rsidRDefault="00D50459" w:rsidP="00693D76">
            <w:pPr>
              <w:jc w:val="center"/>
              <w:rPr>
                <w:b/>
                <w:i/>
                <w:color w:val="008000"/>
                <w:sz w:val="20"/>
              </w:rPr>
            </w:pPr>
          </w:p>
          <w:p w14:paraId="48810AC3" w14:textId="77777777" w:rsidR="00D50459" w:rsidRPr="00922E6B" w:rsidRDefault="00D50459" w:rsidP="00693D76">
            <w:pPr>
              <w:jc w:val="center"/>
              <w:rPr>
                <w:b/>
                <w:color w:val="0000FF"/>
                <w:sz w:val="20"/>
              </w:rPr>
            </w:pPr>
            <w:r w:rsidRPr="00922E6B">
              <w:rPr>
                <w:b/>
                <w:color w:val="0000FF"/>
                <w:sz w:val="20"/>
              </w:rPr>
              <w:t xml:space="preserve">L’ARGUMENTATION </w:t>
            </w:r>
          </w:p>
          <w:p w14:paraId="1986C65D" w14:textId="77777777" w:rsidR="00D50459" w:rsidRPr="00922E6B" w:rsidRDefault="00D50459" w:rsidP="00693D76">
            <w:pPr>
              <w:jc w:val="center"/>
              <w:rPr>
                <w:b/>
                <w:color w:val="0000FF"/>
                <w:sz w:val="20"/>
              </w:rPr>
            </w:pPr>
            <w:r w:rsidRPr="00922E6B">
              <w:rPr>
                <w:b/>
                <w:color w:val="0000FF"/>
                <w:sz w:val="20"/>
              </w:rPr>
              <w:t xml:space="preserve">La question de l’homme </w:t>
            </w:r>
          </w:p>
          <w:p w14:paraId="6274AA5C" w14:textId="77777777" w:rsidR="00D50459" w:rsidRPr="00922E6B" w:rsidRDefault="00D50459" w:rsidP="00693D76">
            <w:pPr>
              <w:jc w:val="center"/>
              <w:rPr>
                <w:b/>
                <w:color w:val="0000FF"/>
                <w:sz w:val="20"/>
              </w:rPr>
            </w:pPr>
            <w:r w:rsidRPr="00922E6B">
              <w:rPr>
                <w:b/>
                <w:color w:val="0000FF"/>
                <w:sz w:val="20"/>
              </w:rPr>
              <w:t>du XVIe à nos jours</w:t>
            </w:r>
          </w:p>
          <w:p w14:paraId="30B87DB0" w14:textId="77777777" w:rsidR="00D50459" w:rsidRPr="00922E6B" w:rsidRDefault="00D50459" w:rsidP="00693D76">
            <w:pPr>
              <w:jc w:val="center"/>
              <w:rPr>
                <w:b/>
                <w:i/>
                <w:color w:val="008000"/>
                <w:sz w:val="20"/>
              </w:rPr>
            </w:pPr>
          </w:p>
          <w:p w14:paraId="30BAA2DA" w14:textId="77777777" w:rsidR="00D50459" w:rsidRPr="00922E6B" w:rsidRDefault="00D50459" w:rsidP="00693D76">
            <w:pPr>
              <w:ind w:right="115"/>
              <w:rPr>
                <w:b/>
                <w:i/>
                <w:color w:val="008000"/>
                <w:sz w:val="20"/>
              </w:rPr>
            </w:pPr>
            <w:r w:rsidRPr="00922E6B">
              <w:rPr>
                <w:b/>
                <w:i/>
                <w:color w:val="008000"/>
                <w:sz w:val="20"/>
                <w:u w:val="single"/>
              </w:rPr>
              <w:t>Problématique</w:t>
            </w:r>
            <w:r w:rsidRPr="00922E6B">
              <w:rPr>
                <w:b/>
                <w:i/>
                <w:color w:val="008000"/>
                <w:sz w:val="20"/>
              </w:rPr>
              <w:t xml:space="preserve"> :</w:t>
            </w:r>
          </w:p>
          <w:p w14:paraId="03065DD7" w14:textId="77777777" w:rsidR="00D50459" w:rsidRPr="00922E6B" w:rsidRDefault="00D50459" w:rsidP="00693D76">
            <w:pPr>
              <w:ind w:right="115"/>
              <w:rPr>
                <w:b/>
                <w:i/>
                <w:color w:val="008000"/>
                <w:sz w:val="20"/>
              </w:rPr>
            </w:pPr>
            <w:r w:rsidRPr="00922E6B">
              <w:rPr>
                <w:b/>
                <w:i/>
                <w:color w:val="008000"/>
                <w:sz w:val="20"/>
              </w:rPr>
              <w:t>Soi et l’Autre, mythification, démythification et relativisme</w:t>
            </w:r>
          </w:p>
          <w:p w14:paraId="264AB003" w14:textId="77777777" w:rsidR="00D50459" w:rsidRPr="00922E6B" w:rsidRDefault="00D50459" w:rsidP="00693D76">
            <w:pPr>
              <w:ind w:right="115"/>
              <w:rPr>
                <w:b/>
                <w:i/>
                <w:color w:val="008000"/>
                <w:sz w:val="20"/>
              </w:rPr>
            </w:pPr>
          </w:p>
          <w:p w14:paraId="1A4F31B2" w14:textId="77777777" w:rsidR="00D50459" w:rsidRDefault="00D50459" w:rsidP="00693D76">
            <w:pPr>
              <w:ind w:right="115"/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b/>
                <w:caps/>
                <w:color w:val="FF00FF"/>
                <w:sz w:val="20"/>
              </w:rPr>
              <w:t xml:space="preserve">Séquence 16 </w:t>
            </w:r>
            <w:r w:rsidRPr="00922E6B">
              <w:rPr>
                <w:rFonts w:eastAsia="Arial Unicode MS"/>
                <w:caps/>
                <w:sz w:val="20"/>
              </w:rPr>
              <w:t xml:space="preserve">Lecture Analytique </w:t>
            </w:r>
            <w:r w:rsidRPr="00922E6B">
              <w:rPr>
                <w:rFonts w:eastAsia="Arial Unicode MS"/>
                <w:sz w:val="20"/>
              </w:rPr>
              <w:t>« Des</w:t>
            </w:r>
            <w:r w:rsidRPr="00922E6B">
              <w:rPr>
                <w:rFonts w:eastAsia="Arial Unicode MS"/>
                <w:b/>
                <w:caps/>
                <w:sz w:val="20"/>
              </w:rPr>
              <w:t xml:space="preserve"> </w:t>
            </w:r>
            <w:r w:rsidRPr="00922E6B">
              <w:rPr>
                <w:rFonts w:eastAsia="Arial Unicode MS"/>
                <w:sz w:val="20"/>
              </w:rPr>
              <w:t>Cannibales » de Montaigne</w:t>
            </w:r>
          </w:p>
          <w:p w14:paraId="6B323288" w14:textId="77777777" w:rsidR="00D50459" w:rsidRPr="00922E6B" w:rsidRDefault="00D50459" w:rsidP="00693D76">
            <w:pPr>
              <w:ind w:right="115"/>
              <w:rPr>
                <w:rFonts w:eastAsia="Arial Unicode MS"/>
                <w:sz w:val="20"/>
              </w:rPr>
            </w:pPr>
          </w:p>
          <w:p w14:paraId="7FC9866F" w14:textId="77777777" w:rsidR="00D50459" w:rsidRPr="00922E6B" w:rsidRDefault="00D50459" w:rsidP="00693D76">
            <w:pPr>
              <w:rPr>
                <w:rFonts w:eastAsia="Arial Unicode MS"/>
                <w:sz w:val="20"/>
              </w:rPr>
            </w:pPr>
            <w:r w:rsidRPr="00922E6B">
              <w:rPr>
                <w:rFonts w:eastAsia="Arial Unicode MS"/>
                <w:b/>
                <w:caps/>
                <w:color w:val="FF00FF"/>
                <w:sz w:val="20"/>
              </w:rPr>
              <w:t xml:space="preserve">Séquence 17 </w:t>
            </w:r>
            <w:r w:rsidRPr="00922E6B">
              <w:rPr>
                <w:rFonts w:eastAsia="Arial Unicode MS"/>
                <w:caps/>
                <w:sz w:val="20"/>
              </w:rPr>
              <w:t xml:space="preserve">Lecture Cursive </w:t>
            </w:r>
            <w:r w:rsidRPr="00922E6B">
              <w:rPr>
                <w:rFonts w:eastAsia="Arial Unicode MS"/>
                <w:sz w:val="20"/>
              </w:rPr>
              <w:t xml:space="preserve">des </w:t>
            </w:r>
            <w:r w:rsidRPr="00922E6B">
              <w:rPr>
                <w:sz w:val="20"/>
              </w:rPr>
              <w:t>textes et images complémentaires</w:t>
            </w:r>
          </w:p>
        </w:tc>
        <w:tc>
          <w:tcPr>
            <w:tcW w:w="3686" w:type="dxa"/>
          </w:tcPr>
          <w:p w14:paraId="71375A6A" w14:textId="77777777" w:rsidR="00D50459" w:rsidRPr="00922E6B" w:rsidRDefault="00D50459" w:rsidP="00693D76">
            <w:pPr>
              <w:rPr>
                <w:color w:val="0000FF"/>
                <w:sz w:val="20"/>
              </w:rPr>
            </w:pPr>
            <w:r w:rsidRPr="00922E6B">
              <w:rPr>
                <w:b/>
                <w:caps/>
                <w:color w:val="0000FF"/>
                <w:sz w:val="20"/>
              </w:rPr>
              <w:t>œ</w:t>
            </w:r>
            <w:r w:rsidRPr="00922E6B">
              <w:rPr>
                <w:b/>
                <w:color w:val="0000FF"/>
                <w:sz w:val="20"/>
              </w:rPr>
              <w:t>uvre intégrale </w:t>
            </w:r>
            <w:r w:rsidRPr="00922E6B">
              <w:rPr>
                <w:color w:val="0000FF"/>
                <w:sz w:val="20"/>
              </w:rPr>
              <w:t xml:space="preserve">: </w:t>
            </w:r>
          </w:p>
          <w:p w14:paraId="73948BB7" w14:textId="77777777" w:rsidR="00D50459" w:rsidRPr="00B26DBF" w:rsidRDefault="00D50459" w:rsidP="00693D76">
            <w:pPr>
              <w:rPr>
                <w:color w:val="800080"/>
                <w:sz w:val="20"/>
              </w:rPr>
            </w:pPr>
            <w:r w:rsidRPr="00922E6B">
              <w:rPr>
                <w:b/>
                <w:color w:val="800080"/>
                <w:sz w:val="20"/>
                <w:u w:val="single"/>
              </w:rPr>
              <w:t>Montaigne « Les Cannibales »,</w:t>
            </w:r>
            <w:r w:rsidRPr="00922E6B">
              <w:rPr>
                <w:b/>
                <w:i/>
                <w:color w:val="800080"/>
                <w:sz w:val="20"/>
                <w:u w:val="single"/>
              </w:rPr>
              <w:t xml:space="preserve"> Essais </w:t>
            </w:r>
            <w:r w:rsidRPr="00922E6B">
              <w:rPr>
                <w:b/>
                <w:color w:val="800080"/>
                <w:sz w:val="20"/>
                <w:u w:val="single"/>
              </w:rPr>
              <w:t>I. 31</w:t>
            </w:r>
            <w:r w:rsidRPr="00922E6B">
              <w:rPr>
                <w:b/>
                <w:color w:val="800080"/>
                <w:sz w:val="20"/>
              </w:rPr>
              <w:t xml:space="preserve"> </w:t>
            </w:r>
            <w:r w:rsidRPr="00B26DBF">
              <w:rPr>
                <w:color w:val="800080"/>
                <w:sz w:val="20"/>
              </w:rPr>
              <w:t>(</w:t>
            </w:r>
            <w:r w:rsidRPr="00B26DBF">
              <w:rPr>
                <w:color w:val="800080"/>
                <w:sz w:val="20"/>
                <w:u w:val="single"/>
              </w:rPr>
              <w:t xml:space="preserve">Edition obligatoire : Folioplus Classiques, n° 143 avec anthologie </w:t>
            </w:r>
            <w:r w:rsidRPr="00B26DBF">
              <w:rPr>
                <w:i/>
                <w:color w:val="800080"/>
                <w:sz w:val="20"/>
                <w:u w:val="single"/>
              </w:rPr>
              <w:t>La peur de l’Autre</w:t>
            </w:r>
            <w:r w:rsidRPr="00B26DBF">
              <w:rPr>
                <w:color w:val="800080"/>
                <w:sz w:val="20"/>
                <w:u w:val="single"/>
              </w:rPr>
              <w:t>)</w:t>
            </w:r>
            <w:r w:rsidRPr="00B26DBF">
              <w:rPr>
                <w:color w:val="800080"/>
                <w:sz w:val="20"/>
              </w:rPr>
              <w:t xml:space="preserve"> </w:t>
            </w:r>
          </w:p>
          <w:p w14:paraId="24C0EB63" w14:textId="77777777" w:rsidR="00D50459" w:rsidRPr="00922E6B" w:rsidRDefault="00D50459" w:rsidP="00693D76">
            <w:pPr>
              <w:rPr>
                <w:b/>
                <w:color w:val="800080"/>
                <w:sz w:val="20"/>
              </w:rPr>
            </w:pPr>
          </w:p>
          <w:p w14:paraId="1812EAD7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- Composition du chapitre</w:t>
            </w:r>
          </w:p>
          <w:p w14:paraId="28C80496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</w:p>
          <w:p w14:paraId="1C64B71A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>- Commentaire rapide de l'ensemble du chapitre</w:t>
            </w:r>
          </w:p>
          <w:p w14:paraId="5ED1144B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</w:p>
          <w:p w14:paraId="160475C3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  <w:r>
              <w:rPr>
                <w:noProof w:val="0"/>
                <w:sz w:val="20"/>
              </w:rPr>
              <w:t>- Lecture analytique</w:t>
            </w:r>
            <w:r w:rsidRPr="00922E6B">
              <w:rPr>
                <w:noProof w:val="0"/>
                <w:sz w:val="20"/>
              </w:rPr>
              <w:t xml:space="preserve"> de </w:t>
            </w:r>
            <w:r>
              <w:rPr>
                <w:noProof w:val="0"/>
                <w:sz w:val="20"/>
              </w:rPr>
              <w:t>l’explicit</w:t>
            </w:r>
            <w:r w:rsidRPr="00922E6B">
              <w:rPr>
                <w:noProof w:val="0"/>
                <w:sz w:val="20"/>
              </w:rPr>
              <w:t xml:space="preserve"> :</w:t>
            </w:r>
          </w:p>
          <w:p w14:paraId="44267EA0" w14:textId="77777777" w:rsidR="00D50459" w:rsidRPr="00922E6B" w:rsidRDefault="00D50459" w:rsidP="00693D76">
            <w:pPr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Pr="00922E6B">
              <w:rPr>
                <w:b/>
                <w:sz w:val="20"/>
              </w:rPr>
              <w:t>.</w:t>
            </w:r>
            <w:r w:rsidRPr="00922E6B">
              <w:rPr>
                <w:sz w:val="20"/>
              </w:rPr>
              <w:t xml:space="preserve"> P. 31 de </w:t>
            </w:r>
            <w:r w:rsidRPr="00922E6B">
              <w:rPr>
                <w:i/>
                <w:sz w:val="20"/>
              </w:rPr>
              <w:t>« Trois d’entre eux »</w:t>
            </w:r>
            <w:r w:rsidRPr="00922E6B">
              <w:rPr>
                <w:sz w:val="20"/>
              </w:rPr>
              <w:t xml:space="preserve"> à la fin du chapitre</w:t>
            </w:r>
          </w:p>
          <w:p w14:paraId="13D4903A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4536" w:type="dxa"/>
          </w:tcPr>
          <w:p w14:paraId="5CADBB37" w14:textId="77777777" w:rsidR="00D50459" w:rsidRDefault="00D50459" w:rsidP="00693D76">
            <w:pPr>
              <w:rPr>
                <w:b/>
                <w:sz w:val="20"/>
              </w:rPr>
            </w:pPr>
            <w:r w:rsidRPr="00922E6B">
              <w:rPr>
                <w:b/>
                <w:sz w:val="20"/>
              </w:rPr>
              <w:t>Lectures cursives</w:t>
            </w:r>
          </w:p>
          <w:p w14:paraId="0FF40506" w14:textId="77777777" w:rsidR="00D50459" w:rsidRPr="004C3FA3" w:rsidRDefault="00D50459" w:rsidP="00693D76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C3FA3">
              <w:rPr>
                <w:sz w:val="20"/>
              </w:rPr>
              <w:t>Cf. les textes de Ronsard étudiés dans le 3° groupe de séquences</w:t>
            </w:r>
          </w:p>
          <w:p w14:paraId="1F717B11" w14:textId="77777777" w:rsidR="00D50459" w:rsidRPr="00A32DBA" w:rsidRDefault="00D50459" w:rsidP="00693D76"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A32DBA">
              <w:rPr>
                <w:bCs/>
                <w:sz w:val="20"/>
              </w:rPr>
              <w:t>Rabelais</w:t>
            </w:r>
            <w:r w:rsidRPr="00A32DBA">
              <w:rPr>
                <w:bCs/>
                <w:i/>
                <w:sz w:val="20"/>
              </w:rPr>
              <w:t xml:space="preserve"> Le Quart Livre</w:t>
            </w:r>
            <w:r w:rsidRPr="00A32DBA">
              <w:rPr>
                <w:i/>
                <w:sz w:val="20"/>
              </w:rPr>
              <w:t xml:space="preserve"> </w:t>
            </w:r>
            <w:r w:rsidRPr="00A32DBA">
              <w:rPr>
                <w:bCs/>
                <w:i/>
                <w:sz w:val="20"/>
              </w:rPr>
              <w:t xml:space="preserve">des faits et dits héroïques du bon Pantagruel, </w:t>
            </w:r>
            <w:r>
              <w:rPr>
                <w:sz w:val="20"/>
              </w:rPr>
              <w:t>c</w:t>
            </w:r>
            <w:r w:rsidRPr="00A32DBA">
              <w:rPr>
                <w:sz w:val="20"/>
              </w:rPr>
              <w:t>hapitre VIII (extrait)</w:t>
            </w:r>
          </w:p>
          <w:p w14:paraId="5F8B0461" w14:textId="77777777" w:rsidR="00D50459" w:rsidRPr="00A32DBA" w:rsidRDefault="00D50459" w:rsidP="00693D7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A32DBA">
              <w:rPr>
                <w:bCs/>
                <w:sz w:val="20"/>
              </w:rPr>
              <w:t xml:space="preserve">Rabelais, </w:t>
            </w:r>
            <w:r w:rsidRPr="00A32DBA">
              <w:rPr>
                <w:bCs/>
                <w:i/>
                <w:sz w:val="20"/>
              </w:rPr>
              <w:t>Gargantua</w:t>
            </w:r>
            <w:r w:rsidRPr="00A32DBA">
              <w:rPr>
                <w:bCs/>
                <w:sz w:val="20"/>
              </w:rPr>
              <w:t xml:space="preserve">, Prologue de l’auteur, 1534, </w:t>
            </w:r>
          </w:p>
          <w:p w14:paraId="7333E8D5" w14:textId="77777777" w:rsidR="00D50459" w:rsidRPr="00A32DBA" w:rsidRDefault="00D50459" w:rsidP="00693D76">
            <w:pPr>
              <w:rPr>
                <w:sz w:val="20"/>
              </w:rPr>
            </w:pPr>
            <w:r w:rsidRPr="00A32DBA">
              <w:rPr>
                <w:bCs/>
                <w:sz w:val="20"/>
              </w:rPr>
              <w:t>Translation</w:t>
            </w:r>
            <w:r>
              <w:rPr>
                <w:bCs/>
                <w:sz w:val="20"/>
              </w:rPr>
              <w:t xml:space="preserve"> </w:t>
            </w:r>
            <w:r w:rsidRPr="00A32DBA">
              <w:rPr>
                <w:sz w:val="20"/>
              </w:rPr>
              <w:t>(extrait)</w:t>
            </w:r>
          </w:p>
          <w:p w14:paraId="29782D4A" w14:textId="77777777" w:rsidR="00D50459" w:rsidRPr="00922E6B" w:rsidRDefault="00D50459" w:rsidP="00693D76">
            <w:pPr>
              <w:rPr>
                <w:b/>
                <w:sz w:val="20"/>
              </w:rPr>
            </w:pPr>
          </w:p>
          <w:p w14:paraId="026E37BE" w14:textId="77777777" w:rsidR="00D50459" w:rsidRPr="00922E6B" w:rsidRDefault="00D50459" w:rsidP="00693D76">
            <w:pPr>
              <w:jc w:val="both"/>
              <w:rPr>
                <w:b/>
                <w:sz w:val="20"/>
              </w:rPr>
            </w:pPr>
            <w:r w:rsidRPr="005A3F5B">
              <w:rPr>
                <w:b/>
                <w:sz w:val="20"/>
              </w:rPr>
              <w:t>Anthologie </w:t>
            </w:r>
            <w:r w:rsidRPr="00922E6B">
              <w:rPr>
                <w:sz w:val="20"/>
              </w:rPr>
              <w:t xml:space="preserve">: </w:t>
            </w:r>
            <w:r w:rsidRPr="00922E6B">
              <w:rPr>
                <w:i/>
                <w:sz w:val="20"/>
              </w:rPr>
              <w:t>La peur de l’autre</w:t>
            </w:r>
            <w:r w:rsidRPr="00922E6B">
              <w:rPr>
                <w:sz w:val="20"/>
              </w:rPr>
              <w:t>, de Sophocle à Michaux dont</w:t>
            </w:r>
          </w:p>
          <w:p w14:paraId="595D2EEA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Aristote,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Politique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37</w:t>
            </w:r>
          </w:p>
          <w:p w14:paraId="66DDBE5E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Hérodote,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L'Enquête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40</w:t>
            </w:r>
          </w:p>
          <w:p w14:paraId="63DD1A8D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Plutarque,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Vies parallèles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43</w:t>
            </w:r>
          </w:p>
          <w:p w14:paraId="34507D79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Bartolomé de Las Casas,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Histoire apologétique des Indes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59</w:t>
            </w:r>
          </w:p>
          <w:p w14:paraId="0EEA542A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Jean de Léry,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Histoire d'un voyage fait en la terre du Brésil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60</w:t>
            </w:r>
          </w:p>
          <w:p w14:paraId="4EAB947E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Michel de Montaigne,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Essais III </w:t>
            </w:r>
            <w:r w:rsidRPr="00922E6B">
              <w:rPr>
                <w:rFonts w:ascii="Times New Roman" w:hAnsi="Times New Roman" w:cs="Times New Roman"/>
                <w:noProof w:val="0"/>
                <w:w w:val="87"/>
                <w:sz w:val="20"/>
              </w:rPr>
              <w:t>Des coches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73</w:t>
            </w:r>
          </w:p>
          <w:p w14:paraId="276C7952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noProof w:val="0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Denis Diderot,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7"/>
                <w:sz w:val="20"/>
              </w:rPr>
              <w:t xml:space="preserve">Supplément au Voyage de Bougainville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103</w:t>
            </w:r>
          </w:p>
          <w:p w14:paraId="07770693" w14:textId="77777777" w:rsidR="00D50459" w:rsidRPr="00922E6B" w:rsidRDefault="00D50459" w:rsidP="00693D76">
            <w:pPr>
              <w:pStyle w:val="Style"/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Jonathan Swift, Modeste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  <w:t xml:space="preserve">proposition concernant les enfants... 120 </w:t>
            </w:r>
          </w:p>
          <w:p w14:paraId="7C43E953" w14:textId="77777777" w:rsidR="00D50459" w:rsidRPr="00922E6B" w:rsidRDefault="00D50459" w:rsidP="00693D76">
            <w:pPr>
              <w:pStyle w:val="Style"/>
              <w:tabs>
                <w:tab w:val="right" w:pos="4808"/>
              </w:tabs>
              <w:rPr>
                <w:rFonts w:ascii="Times New Roman" w:hAnsi="Times New Roman" w:cs="Times New Roman"/>
                <w:noProof w:val="0"/>
                <w:color w:val="302F33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- Aimé Césaire,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  <w:t xml:space="preserve">Discours sur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 xml:space="preserve">le </w:t>
            </w:r>
            <w:r w:rsidRPr="00922E6B">
              <w:rPr>
                <w:rFonts w:ascii="Times New Roman" w:hAnsi="Times New Roman" w:cs="Times New Roman"/>
                <w:i/>
                <w:noProof w:val="0"/>
                <w:w w:val="84"/>
                <w:sz w:val="20"/>
              </w:rPr>
              <w:t xml:space="preserve">colonialisme </w:t>
            </w:r>
            <w:r w:rsidRPr="00922E6B">
              <w:rPr>
                <w:rFonts w:ascii="Times New Roman" w:hAnsi="Times New Roman" w:cs="Times New Roman"/>
                <w:noProof w:val="0"/>
                <w:w w:val="84"/>
                <w:sz w:val="20"/>
              </w:rPr>
              <w:t xml:space="preserve"> </w:t>
            </w:r>
            <w:r w:rsidRPr="00922E6B">
              <w:rPr>
                <w:rFonts w:ascii="Times New Roman" w:hAnsi="Times New Roman" w:cs="Times New Roman"/>
                <w:noProof w:val="0"/>
                <w:sz w:val="20"/>
              </w:rPr>
              <w:t>163</w:t>
            </w:r>
            <w:r w:rsidRPr="00922E6B">
              <w:rPr>
                <w:rFonts w:ascii="Times New Roman" w:hAnsi="Times New Roman" w:cs="Times New Roman"/>
                <w:noProof w:val="0"/>
                <w:color w:val="302F33"/>
                <w:sz w:val="20"/>
              </w:rPr>
              <w:t xml:space="preserve"> </w:t>
            </w:r>
          </w:p>
          <w:p w14:paraId="545B10A2" w14:textId="77777777" w:rsidR="00D50459" w:rsidRDefault="00D50459" w:rsidP="00693D76">
            <w:pPr>
              <w:pStyle w:val="Style"/>
              <w:tabs>
                <w:tab w:val="right" w:pos="4808"/>
              </w:tabs>
              <w:jc w:val="center"/>
              <w:rPr>
                <w:rFonts w:ascii="Times New Roman" w:hAnsi="Times New Roman" w:cs="Times New Roman"/>
                <w:noProof w:val="0"/>
                <w:color w:val="302F33"/>
                <w:sz w:val="20"/>
              </w:rPr>
            </w:pPr>
            <w:r w:rsidRPr="00922E6B">
              <w:rPr>
                <w:rFonts w:ascii="Times New Roman" w:hAnsi="Times New Roman" w:cs="Times New Roman"/>
                <w:noProof w:val="0"/>
                <w:color w:val="302F33"/>
                <w:sz w:val="20"/>
              </w:rPr>
              <w:t>*</w:t>
            </w:r>
          </w:p>
          <w:p w14:paraId="4499FDE1" w14:textId="77777777" w:rsidR="00D50459" w:rsidRPr="00F82582" w:rsidRDefault="00D50459" w:rsidP="00693D76">
            <w:pPr>
              <w:pStyle w:val="Style"/>
              <w:tabs>
                <w:tab w:val="right" w:pos="4808"/>
              </w:tabs>
              <w:rPr>
                <w:rFonts w:ascii="Times New Roman" w:hAnsi="Times New Roman" w:cs="Times New Roman"/>
                <w:noProof w:val="0"/>
                <w:color w:val="302F33"/>
                <w:sz w:val="20"/>
              </w:rPr>
            </w:pPr>
            <w:r w:rsidRPr="00922E6B">
              <w:rPr>
                <w:b/>
                <w:sz w:val="20"/>
              </w:rPr>
              <w:t xml:space="preserve">Bac </w:t>
            </w:r>
            <w:r w:rsidRPr="00922E6B">
              <w:rPr>
                <w:b/>
                <w:noProof w:val="0"/>
                <w:sz w:val="20"/>
              </w:rPr>
              <w:t>d’entraînement </w:t>
            </w:r>
            <w:r w:rsidRPr="00922E6B">
              <w:rPr>
                <w:b/>
                <w:sz w:val="20"/>
              </w:rPr>
              <w:t>:</w:t>
            </w:r>
            <w:r w:rsidRPr="00922E6B">
              <w:rPr>
                <w:sz w:val="20"/>
              </w:rPr>
              <w:t xml:space="preserve"> </w:t>
            </w:r>
            <w:r w:rsidRPr="00F82582">
              <w:rPr>
                <w:b/>
                <w:sz w:val="20"/>
              </w:rPr>
              <w:t xml:space="preserve">l’éducation humaniste </w:t>
            </w:r>
          </w:p>
          <w:p w14:paraId="62AD7136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 xml:space="preserve">- </w:t>
            </w:r>
            <w:r w:rsidRPr="00922E6B">
              <w:rPr>
                <w:sz w:val="20"/>
                <w:lang w:bidi="fr-FR"/>
              </w:rPr>
              <w:t xml:space="preserve">Erasme, </w:t>
            </w:r>
            <w:r w:rsidRPr="00922E6B">
              <w:rPr>
                <w:i/>
                <w:sz w:val="20"/>
                <w:lang w:bidi="fr-FR"/>
              </w:rPr>
              <w:t>De l'Éducation des enfants</w:t>
            </w:r>
            <w:r w:rsidRPr="00922E6B">
              <w:rPr>
                <w:sz w:val="20"/>
                <w:lang w:bidi="fr-FR"/>
              </w:rPr>
              <w:t xml:space="preserve"> (1529)</w:t>
            </w:r>
            <w:r w:rsidRPr="00922E6B">
              <w:rPr>
                <w:sz w:val="20"/>
              </w:rPr>
              <w:t xml:space="preserve">, </w:t>
            </w:r>
          </w:p>
          <w:p w14:paraId="32DD019B" w14:textId="77777777" w:rsidR="00D50459" w:rsidRPr="00922E6B" w:rsidRDefault="00D50459" w:rsidP="00693D76">
            <w:pPr>
              <w:rPr>
                <w:sz w:val="20"/>
              </w:rPr>
            </w:pPr>
            <w:r w:rsidRPr="00922E6B">
              <w:rPr>
                <w:sz w:val="20"/>
              </w:rPr>
              <w:t xml:space="preserve">-  </w:t>
            </w:r>
            <w:r w:rsidRPr="00922E6B">
              <w:rPr>
                <w:sz w:val="20"/>
                <w:lang w:bidi="fr-FR"/>
              </w:rPr>
              <w:t xml:space="preserve">Rabelais, </w:t>
            </w:r>
            <w:r w:rsidRPr="00922E6B">
              <w:rPr>
                <w:i/>
                <w:sz w:val="20"/>
                <w:lang w:bidi="fr-FR"/>
              </w:rPr>
              <w:t>Gargantua</w:t>
            </w:r>
            <w:r w:rsidRPr="00922E6B">
              <w:rPr>
                <w:sz w:val="20"/>
                <w:lang w:bidi="fr-FR"/>
              </w:rPr>
              <w:t xml:space="preserve"> (1535), chapitre 23</w:t>
            </w:r>
            <w:r w:rsidRPr="00922E6B">
              <w:rPr>
                <w:sz w:val="20"/>
              </w:rPr>
              <w:t xml:space="preserve">, </w:t>
            </w:r>
          </w:p>
          <w:p w14:paraId="63935ABE" w14:textId="77777777" w:rsidR="00D50459" w:rsidRPr="00922E6B" w:rsidRDefault="00D50459" w:rsidP="00693D76">
            <w:pPr>
              <w:rPr>
                <w:sz w:val="20"/>
                <w:lang w:bidi="fr-FR"/>
              </w:rPr>
            </w:pPr>
            <w:r w:rsidRPr="00922E6B">
              <w:rPr>
                <w:sz w:val="20"/>
              </w:rPr>
              <w:t xml:space="preserve">- </w:t>
            </w:r>
            <w:r w:rsidRPr="00922E6B">
              <w:rPr>
                <w:sz w:val="20"/>
                <w:lang w:bidi="fr-FR"/>
              </w:rPr>
              <w:t xml:space="preserve">Montaigne, </w:t>
            </w:r>
            <w:r w:rsidRPr="00922E6B">
              <w:rPr>
                <w:i/>
                <w:sz w:val="20"/>
                <w:lang w:bidi="fr-FR"/>
              </w:rPr>
              <w:t>Essais</w:t>
            </w:r>
            <w:r w:rsidRPr="00922E6B">
              <w:rPr>
                <w:sz w:val="20"/>
                <w:lang w:bidi="fr-FR"/>
              </w:rPr>
              <w:t xml:space="preserve"> (1580-1588), livre I, </w:t>
            </w:r>
          </w:p>
          <w:p w14:paraId="270D1726" w14:textId="77777777" w:rsidR="00D50459" w:rsidRDefault="00D50459" w:rsidP="00693D76">
            <w:pPr>
              <w:jc w:val="both"/>
              <w:rPr>
                <w:color w:val="302F33"/>
                <w:sz w:val="20"/>
                <w:lang w:bidi="fr-FR"/>
              </w:rPr>
            </w:pPr>
            <w:r w:rsidRPr="00922E6B">
              <w:rPr>
                <w:sz w:val="20"/>
                <w:lang w:bidi="fr-FR"/>
              </w:rPr>
              <w:t>chapitre 26, "De l'institution des enfants"</w:t>
            </w:r>
            <w:r>
              <w:rPr>
                <w:color w:val="302F33"/>
                <w:sz w:val="20"/>
                <w:lang w:bidi="fr-FR"/>
              </w:rPr>
              <w:t xml:space="preserve"> </w:t>
            </w:r>
          </w:p>
          <w:p w14:paraId="3C3DC467" w14:textId="77777777" w:rsidR="00D50459" w:rsidRPr="00D2115F" w:rsidRDefault="00D50459" w:rsidP="00693D76">
            <w:pPr>
              <w:jc w:val="both"/>
              <w:rPr>
                <w:color w:val="302F33"/>
                <w:sz w:val="20"/>
                <w:lang w:bidi="fr-FR"/>
              </w:rPr>
            </w:pPr>
          </w:p>
        </w:tc>
        <w:tc>
          <w:tcPr>
            <w:tcW w:w="3829" w:type="dxa"/>
          </w:tcPr>
          <w:p w14:paraId="28A474B8" w14:textId="77777777" w:rsidR="00D50459" w:rsidRPr="00922E6B" w:rsidRDefault="00D50459" w:rsidP="00693D76">
            <w:pPr>
              <w:jc w:val="both"/>
              <w:rPr>
                <w:b/>
                <w:sz w:val="20"/>
              </w:rPr>
            </w:pPr>
            <w:r w:rsidRPr="00922E6B">
              <w:rPr>
                <w:b/>
                <w:sz w:val="20"/>
              </w:rPr>
              <w:t>Diaporama sur la Renaissance</w:t>
            </w:r>
          </w:p>
          <w:p w14:paraId="481E6D64" w14:textId="77777777" w:rsidR="00D50459" w:rsidRPr="00922E6B" w:rsidRDefault="00D50459" w:rsidP="00693D76">
            <w:pPr>
              <w:jc w:val="both"/>
              <w:rPr>
                <w:b/>
                <w:sz w:val="20"/>
              </w:rPr>
            </w:pPr>
            <w:r w:rsidRPr="00922E6B">
              <w:rPr>
                <w:b/>
                <w:sz w:val="20"/>
              </w:rPr>
              <w:t xml:space="preserve">+ Lecture d’images : </w:t>
            </w:r>
          </w:p>
          <w:p w14:paraId="52577828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  <w:r w:rsidRPr="00922E6B">
              <w:rPr>
                <w:noProof w:val="0"/>
                <w:sz w:val="20"/>
              </w:rPr>
              <w:t xml:space="preserve">-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L'homme de Vitruve</w:t>
            </w:r>
            <w:r w:rsidRPr="00922E6B">
              <w:rPr>
                <w:noProof w:val="0"/>
                <w:sz w:val="20"/>
              </w:rPr>
              <w:t xml:space="preserve"> de Leonard de Vinci</w:t>
            </w:r>
            <w:r w:rsidRPr="00922E6B">
              <w:rPr>
                <w:rFonts w:eastAsia="Times New Roman"/>
                <w:noProof w:val="0"/>
                <w:sz w:val="20"/>
              </w:rPr>
              <w:t>, </w:t>
            </w:r>
          </w:p>
          <w:p w14:paraId="00A986C7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  <w:r w:rsidRPr="00922E6B">
              <w:rPr>
                <w:rFonts w:eastAsia="Times New Roman"/>
                <w:i/>
                <w:noProof w:val="0"/>
                <w:sz w:val="20"/>
              </w:rPr>
              <w:t>- Le Printemps</w:t>
            </w:r>
            <w:r w:rsidRPr="00922E6B">
              <w:rPr>
                <w:rFonts w:eastAsia="Times New Roman"/>
                <w:noProof w:val="0"/>
                <w:sz w:val="20"/>
              </w:rPr>
              <w:t> de Botticelli</w:t>
            </w:r>
          </w:p>
          <w:p w14:paraId="02A43785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</w:p>
          <w:p w14:paraId="70F297C5" w14:textId="77777777" w:rsidR="00D50459" w:rsidRPr="00922E6B" w:rsidRDefault="00D50459" w:rsidP="00693D76">
            <w:pPr>
              <w:pStyle w:val="Paragraphedeliste"/>
              <w:ind w:left="0"/>
              <w:rPr>
                <w:rFonts w:eastAsia="Times New Roman"/>
                <w:noProof w:val="0"/>
                <w:sz w:val="20"/>
              </w:rPr>
            </w:pPr>
            <w:r w:rsidRPr="00922E6B">
              <w:rPr>
                <w:rFonts w:eastAsia="Times New Roman"/>
                <w:noProof w:val="0"/>
                <w:sz w:val="20"/>
              </w:rPr>
              <w:t xml:space="preserve">« Deux Papous à Paris » -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LE MONDE</w:t>
            </w:r>
            <w:r w:rsidRPr="00922E6B">
              <w:rPr>
                <w:rFonts w:eastAsia="Times New Roman"/>
                <w:noProof w:val="0"/>
                <w:sz w:val="20"/>
              </w:rPr>
              <w:t xml:space="preserve"> | 14.03.2007,  Deux Papous à Paris ».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Extrait de l’article d’Annick Cojean</w:t>
            </w:r>
            <w:r w:rsidRPr="00922E6B">
              <w:rPr>
                <w:rFonts w:eastAsia="Times New Roman"/>
                <w:noProof w:val="0"/>
                <w:sz w:val="20"/>
              </w:rPr>
              <w:t xml:space="preserve"> après </w:t>
            </w:r>
            <w:r w:rsidRPr="00922E6B">
              <w:rPr>
                <w:rFonts w:eastAsia="Times New Roman"/>
                <w:i/>
                <w:noProof w:val="0"/>
                <w:sz w:val="20"/>
              </w:rPr>
              <w:t>Marc Dozier, reporter-photographe, qui a invité et suivi ses amis Papous</w:t>
            </w:r>
          </w:p>
          <w:p w14:paraId="25B55D95" w14:textId="77777777" w:rsidR="00D50459" w:rsidRPr="00922E6B" w:rsidRDefault="00B320B1" w:rsidP="00693D76">
            <w:pPr>
              <w:pStyle w:val="Paragraphedeliste"/>
              <w:ind w:left="0"/>
              <w:rPr>
                <w:rFonts w:eastAsia="Times New Roman"/>
                <w:noProof w:val="0"/>
                <w:sz w:val="20"/>
              </w:rPr>
            </w:pPr>
            <w:hyperlink r:id="rId27" w:history="1">
              <w:r w:rsidR="00D50459" w:rsidRPr="00922E6B">
                <w:rPr>
                  <w:rStyle w:val="Lienhypertexte"/>
                  <w:rFonts w:eastAsia="Times New Roman"/>
                  <w:noProof w:val="0"/>
                  <w:sz w:val="20"/>
                </w:rPr>
                <w:t>http://www.lemonde.fr/web/article/0,1-0@2-3238,36-882964@45-1,0.html</w:t>
              </w:r>
            </w:hyperlink>
          </w:p>
          <w:p w14:paraId="39D3F5C5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</w:p>
          <w:p w14:paraId="13885BD6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rFonts w:eastAsia="Times New Roman"/>
                <w:noProof w:val="0"/>
                <w:sz w:val="20"/>
              </w:rPr>
            </w:pPr>
          </w:p>
          <w:p w14:paraId="7137EF57" w14:textId="77777777" w:rsidR="00D50459" w:rsidRPr="00922E6B" w:rsidRDefault="00D50459" w:rsidP="00693D76">
            <w:pPr>
              <w:pStyle w:val="Paragraphedeliste"/>
              <w:ind w:left="0"/>
              <w:jc w:val="both"/>
              <w:rPr>
                <w:noProof w:val="0"/>
                <w:sz w:val="20"/>
              </w:rPr>
            </w:pPr>
          </w:p>
          <w:p w14:paraId="09E5CB34" w14:textId="77777777" w:rsidR="00D50459" w:rsidRPr="00922E6B" w:rsidRDefault="00D50459" w:rsidP="00693D76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</w:tr>
    </w:tbl>
    <w:p w14:paraId="5E218A18" w14:textId="77777777" w:rsidR="00D50459" w:rsidRDefault="00D50459" w:rsidP="00D50459">
      <w:pPr>
        <w:jc w:val="center"/>
        <w:rPr>
          <w:b/>
        </w:rPr>
      </w:pPr>
    </w:p>
    <w:p w14:paraId="47BBA3FE" w14:textId="77777777" w:rsidR="00D50459" w:rsidRPr="00922E6B" w:rsidRDefault="00D50459" w:rsidP="00D50459">
      <w:pPr>
        <w:jc w:val="center"/>
        <w:rPr>
          <w:b/>
        </w:rPr>
      </w:pPr>
      <w:r w:rsidRPr="00922E6B">
        <w:rPr>
          <w:b/>
        </w:rPr>
        <w:t>Date :</w:t>
      </w:r>
      <w:r w:rsidRPr="00922E6B">
        <w:rPr>
          <w:b/>
        </w:rPr>
        <w:tab/>
        <w:t xml:space="preserve">le </w:t>
      </w:r>
      <w:r>
        <w:rPr>
          <w:b/>
        </w:rPr>
        <w:t>12</w:t>
      </w:r>
      <w:r w:rsidRPr="00922E6B">
        <w:rPr>
          <w:b/>
        </w:rPr>
        <w:t xml:space="preserve"> mai 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22E6B">
        <w:rPr>
          <w:b/>
        </w:rPr>
        <w:t>Signature de la Professeure :</w:t>
      </w:r>
      <w:r w:rsidRPr="00D15404">
        <w:rPr>
          <w:b/>
        </w:rPr>
        <w:t xml:space="preserve"> </w:t>
      </w:r>
      <w:r w:rsidRPr="00922E6B">
        <w:rPr>
          <w:b/>
        </w:rPr>
        <w:t>Ghislaine Zaneboni</w:t>
      </w:r>
    </w:p>
    <w:p w14:paraId="048F28FC" w14:textId="77777777" w:rsidR="00D50459" w:rsidRPr="00922E6B" w:rsidRDefault="00D50459" w:rsidP="00D50459">
      <w:pPr>
        <w:ind w:firstLine="708"/>
      </w:pPr>
    </w:p>
    <w:p w14:paraId="0323F9A2" w14:textId="77777777" w:rsidR="00D50459" w:rsidRPr="00D2115F" w:rsidRDefault="00D50459" w:rsidP="00D50459">
      <w:pPr>
        <w:jc w:val="right"/>
        <w:rPr>
          <w:b/>
        </w:rPr>
      </w:pPr>
      <w:r w:rsidRPr="00922E6B">
        <w:rPr>
          <w:b/>
        </w:rPr>
        <w:t>Signature et visa du Chef d’établissement du Lycée Henri Matisse de Vence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400B6E76" wp14:editId="11996F20">
            <wp:extent cx="1671955" cy="637540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88CB" w14:textId="329248D2" w:rsidR="001564EB" w:rsidRDefault="001564EB"/>
    <w:sectPr w:rsidR="001564EB" w:rsidSect="0003263C">
      <w:pgSz w:w="1682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0AAE1" w14:textId="77777777" w:rsidR="006D5F3F" w:rsidRDefault="006D5F3F" w:rsidP="006D5F3F">
      <w:r>
        <w:separator/>
      </w:r>
    </w:p>
  </w:endnote>
  <w:endnote w:type="continuationSeparator" w:id="0">
    <w:p w14:paraId="493DA9E7" w14:textId="77777777" w:rsidR="006D5F3F" w:rsidRDefault="006D5F3F" w:rsidP="006D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A854" w14:textId="77777777" w:rsidR="006D5F3F" w:rsidRDefault="006D5F3F" w:rsidP="00FE2C4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A33979" w14:textId="77777777" w:rsidR="006D5F3F" w:rsidRDefault="006D5F3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A8AD" w14:textId="77777777" w:rsidR="006D5F3F" w:rsidRDefault="006D5F3F" w:rsidP="00FE2C4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320B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3E53B68" w14:textId="77777777" w:rsidR="006D5F3F" w:rsidRDefault="006D5F3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1CA9" w14:textId="77777777" w:rsidR="006D5F3F" w:rsidRDefault="006D5F3F" w:rsidP="006D5F3F">
      <w:r>
        <w:separator/>
      </w:r>
    </w:p>
  </w:footnote>
  <w:footnote w:type="continuationSeparator" w:id="0">
    <w:p w14:paraId="7637C9B2" w14:textId="77777777" w:rsidR="006D5F3F" w:rsidRDefault="006D5F3F" w:rsidP="006D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C6A"/>
    <w:multiLevelType w:val="hybridMultilevel"/>
    <w:tmpl w:val="21C862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0A43A16"/>
    <w:multiLevelType w:val="hybridMultilevel"/>
    <w:tmpl w:val="3BE427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E"/>
    <w:rsid w:val="0003263C"/>
    <w:rsid w:val="000A382A"/>
    <w:rsid w:val="0014239D"/>
    <w:rsid w:val="001564EB"/>
    <w:rsid w:val="001B717E"/>
    <w:rsid w:val="00285FE4"/>
    <w:rsid w:val="002F5134"/>
    <w:rsid w:val="00330966"/>
    <w:rsid w:val="00341FE8"/>
    <w:rsid w:val="00357364"/>
    <w:rsid w:val="003D4704"/>
    <w:rsid w:val="00412AF3"/>
    <w:rsid w:val="00433CD4"/>
    <w:rsid w:val="00446145"/>
    <w:rsid w:val="004B2F82"/>
    <w:rsid w:val="00516150"/>
    <w:rsid w:val="006D5F3F"/>
    <w:rsid w:val="007A4DCF"/>
    <w:rsid w:val="008228DA"/>
    <w:rsid w:val="00840555"/>
    <w:rsid w:val="00970675"/>
    <w:rsid w:val="009D107F"/>
    <w:rsid w:val="009E6324"/>
    <w:rsid w:val="009F41D2"/>
    <w:rsid w:val="00A079B6"/>
    <w:rsid w:val="00A738C0"/>
    <w:rsid w:val="00A958E1"/>
    <w:rsid w:val="00AF1F0D"/>
    <w:rsid w:val="00B320B1"/>
    <w:rsid w:val="00B54C50"/>
    <w:rsid w:val="00B56148"/>
    <w:rsid w:val="00CD0DFA"/>
    <w:rsid w:val="00D50459"/>
    <w:rsid w:val="00DB54BE"/>
    <w:rsid w:val="00E735C2"/>
    <w:rsid w:val="00E90911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1678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7E"/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564EB"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0"/>
    </w:pPr>
    <w:rPr>
      <w:rFonts w:ascii="Times" w:hAnsi="Times" w:cs="Time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B717E"/>
    <w:rPr>
      <w:color w:val="0000FF"/>
      <w:u w:val="single"/>
    </w:rPr>
  </w:style>
  <w:style w:type="paragraph" w:customStyle="1" w:styleId="Paragraphedeliste2">
    <w:name w:val="Paragraphe de liste2"/>
    <w:basedOn w:val="Normal"/>
    <w:rsid w:val="001B717E"/>
    <w:pPr>
      <w:ind w:left="720"/>
      <w:contextualSpacing/>
    </w:pPr>
    <w:rPr>
      <w:rFonts w:eastAsia="MS Mincho"/>
      <w:noProof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1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17E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Paragraphedeliste1">
    <w:name w:val="Paragraphe de liste1"/>
    <w:basedOn w:val="Normal"/>
    <w:rsid w:val="00A958E1"/>
    <w:pPr>
      <w:ind w:left="720"/>
      <w:contextualSpacing/>
    </w:pPr>
    <w:rPr>
      <w:rFonts w:eastAsia="MS Mincho"/>
      <w:noProof/>
      <w:szCs w:val="20"/>
    </w:rPr>
  </w:style>
  <w:style w:type="paragraph" w:styleId="Paragraphedeliste">
    <w:name w:val="List Paragraph"/>
    <w:basedOn w:val="Normal"/>
    <w:qFormat/>
    <w:rsid w:val="00A958E1"/>
    <w:pPr>
      <w:ind w:left="720"/>
      <w:contextualSpacing/>
    </w:pPr>
    <w:rPr>
      <w:rFonts w:eastAsia="MS Mincho"/>
      <w:noProof/>
      <w:szCs w:val="20"/>
    </w:rPr>
  </w:style>
  <w:style w:type="paragraph" w:customStyle="1" w:styleId="Style">
    <w:name w:val="Style"/>
    <w:rsid w:val="00A958E1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5F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F3F"/>
    <w:rPr>
      <w:rFonts w:eastAsia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D5F3F"/>
  </w:style>
  <w:style w:type="character" w:customStyle="1" w:styleId="Titre1Car">
    <w:name w:val="Titre 1 Car"/>
    <w:basedOn w:val="Policepardfaut"/>
    <w:link w:val="Titre1"/>
    <w:uiPriority w:val="99"/>
    <w:rsid w:val="001564EB"/>
    <w:rPr>
      <w:rFonts w:ascii="Times" w:eastAsia="Times New Roman" w:hAnsi="Times" w:cs="Times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7E"/>
    <w:rPr>
      <w:rFonts w:eastAsia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564EB"/>
    <w:pPr>
      <w:keepNext/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0"/>
    </w:pPr>
    <w:rPr>
      <w:rFonts w:ascii="Times" w:hAnsi="Times" w:cs="Time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B717E"/>
    <w:rPr>
      <w:color w:val="0000FF"/>
      <w:u w:val="single"/>
    </w:rPr>
  </w:style>
  <w:style w:type="paragraph" w:customStyle="1" w:styleId="Paragraphedeliste2">
    <w:name w:val="Paragraphe de liste2"/>
    <w:basedOn w:val="Normal"/>
    <w:rsid w:val="001B717E"/>
    <w:pPr>
      <w:ind w:left="720"/>
      <w:contextualSpacing/>
    </w:pPr>
    <w:rPr>
      <w:rFonts w:eastAsia="MS Mincho"/>
      <w:noProof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17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17E"/>
    <w:rPr>
      <w:rFonts w:ascii="Lucida Grande" w:eastAsia="Times New Roman" w:hAnsi="Lucida Grande" w:cs="Lucida Grande"/>
      <w:sz w:val="18"/>
      <w:szCs w:val="18"/>
      <w:lang w:eastAsia="fr-FR"/>
    </w:rPr>
  </w:style>
  <w:style w:type="paragraph" w:customStyle="1" w:styleId="Paragraphedeliste1">
    <w:name w:val="Paragraphe de liste1"/>
    <w:basedOn w:val="Normal"/>
    <w:rsid w:val="00A958E1"/>
    <w:pPr>
      <w:ind w:left="720"/>
      <w:contextualSpacing/>
    </w:pPr>
    <w:rPr>
      <w:rFonts w:eastAsia="MS Mincho"/>
      <w:noProof/>
      <w:szCs w:val="20"/>
    </w:rPr>
  </w:style>
  <w:style w:type="paragraph" w:styleId="Paragraphedeliste">
    <w:name w:val="List Paragraph"/>
    <w:basedOn w:val="Normal"/>
    <w:qFormat/>
    <w:rsid w:val="00A958E1"/>
    <w:pPr>
      <w:ind w:left="720"/>
      <w:contextualSpacing/>
    </w:pPr>
    <w:rPr>
      <w:rFonts w:eastAsia="MS Mincho"/>
      <w:noProof/>
      <w:szCs w:val="20"/>
    </w:rPr>
  </w:style>
  <w:style w:type="paragraph" w:customStyle="1" w:styleId="Style">
    <w:name w:val="Style"/>
    <w:rsid w:val="00A958E1"/>
    <w:pPr>
      <w:widowControl w:val="0"/>
      <w:autoSpaceDE w:val="0"/>
      <w:autoSpaceDN w:val="0"/>
      <w:adjustRightInd w:val="0"/>
    </w:pPr>
    <w:rPr>
      <w:rFonts w:ascii="Times" w:eastAsia="Times New Roman" w:hAnsi="Times" w:cs="Times"/>
      <w:noProof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5F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F3F"/>
    <w:rPr>
      <w:rFonts w:eastAsia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6D5F3F"/>
  </w:style>
  <w:style w:type="character" w:customStyle="1" w:styleId="Titre1Car">
    <w:name w:val="Titre 1 Car"/>
    <w:basedOn w:val="Policepardfaut"/>
    <w:link w:val="Titre1"/>
    <w:uiPriority w:val="99"/>
    <w:rsid w:val="001564EB"/>
    <w:rPr>
      <w:rFonts w:ascii="Times" w:eastAsia="Times New Roman" w:hAnsi="Times" w:cs="Times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https://www.unifrance.org/annuaires/personne/416703/theophile-dufresne" TargetMode="External"/><Relationship Id="rId21" Type="http://schemas.openxmlformats.org/officeDocument/2006/relationships/hyperlink" Target="https://www.unifrance.org/annuaires/personne/416704/gabriel-grapperon" TargetMode="External"/><Relationship Id="rId22" Type="http://schemas.openxmlformats.org/officeDocument/2006/relationships/hyperlink" Target="https://www.unifrance.org/annuaires/personne/416705/lucas-navarro" TargetMode="External"/><Relationship Id="rId23" Type="http://schemas.openxmlformats.org/officeDocument/2006/relationships/hyperlink" Target="http://www.ina.fr/recherche/search?search=ionesco&amp;x=23&amp;y=11" TargetMode="External"/><Relationship Id="rId24" Type="http://schemas.openxmlformats.org/officeDocument/2006/relationships/hyperlink" Target="http://www.ina.fr/video/I00016766/eugene-ionesco-a-propos-du-roi-se-meurt-video.html" TargetMode="External"/><Relationship Id="rId25" Type="http://schemas.openxmlformats.org/officeDocument/2006/relationships/hyperlink" Target="http://www.litteratureaudio.com/livre-audio-gratuit-mp3/sophocle-antigone.html" TargetMode="External"/><Relationship Id="rId26" Type="http://schemas.openxmlformats.org/officeDocument/2006/relationships/hyperlink" Target="http://www.tv5.org/TV5Site/publication/publi-356-Antigone_de_Jean_Anouilh.htm" TargetMode="External"/><Relationship Id="rId27" Type="http://schemas.openxmlformats.org/officeDocument/2006/relationships/hyperlink" Target="http://www.lemonde.fr/web/article/0,1-0@2-3238,36-882964@45-1,0.html" TargetMode="External"/><Relationship Id="rId28" Type="http://schemas.openxmlformats.org/officeDocument/2006/relationships/image" Target="media/image5.jpeg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14" Type="http://schemas.openxmlformats.org/officeDocument/2006/relationships/hyperlink" Target="https://www.unifrance.org/annuaires/personne/363798/leopold-kraus" TargetMode="External"/><Relationship Id="rId15" Type="http://schemas.openxmlformats.org/officeDocument/2006/relationships/hyperlink" Target="https://www.unifrance.org/annuaires/personne/385521/axel-courtiere" TargetMode="External"/><Relationship Id="rId16" Type="http://schemas.openxmlformats.org/officeDocument/2006/relationships/hyperlink" Target="http://my.clermont-filmfest.com/index.php?m=104&amp;c=4&amp;o=178&amp;id_pers=100478425" TargetMode="External"/><Relationship Id="rId17" Type="http://schemas.openxmlformats.org/officeDocument/2006/relationships/hyperlink" Target="https://www.unifrance.org/annuaires/personne/416700/florian-babikian" TargetMode="External"/><Relationship Id="rId18" Type="http://schemas.openxmlformats.org/officeDocument/2006/relationships/hyperlink" Target="https://www.unifrance.org/annuaires/personne/416701/vincent-bayoux" TargetMode="External"/><Relationship Id="rId19" Type="http://schemas.openxmlformats.org/officeDocument/2006/relationships/hyperlink" Target="https://www.unifrance.org/annuaires/personne/416702/victor-cair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1830</Words>
  <Characters>10069</Characters>
  <Application>Microsoft Macintosh Word</Application>
  <DocSecurity>0</DocSecurity>
  <Lines>83</Lines>
  <Paragraphs>23</Paragraphs>
  <ScaleCrop>false</ScaleCrop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9</cp:revision>
  <cp:lastPrinted>2018-04-25T10:05:00Z</cp:lastPrinted>
  <dcterms:created xsi:type="dcterms:W3CDTF">2018-04-25T10:05:00Z</dcterms:created>
  <dcterms:modified xsi:type="dcterms:W3CDTF">2018-05-19T04:57:00Z</dcterms:modified>
</cp:coreProperties>
</file>