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35A2DC" w14:textId="41326058" w:rsidR="00F979D9" w:rsidRDefault="00F979D9" w:rsidP="00D24953">
      <w:pPr>
        <w:spacing w:after="0" w:line="240" w:lineRule="auto"/>
        <w:jc w:val="center"/>
        <w:rPr>
          <w:rFonts w:ascii="Bookman Old Style" w:hAnsi="Bookman Old Style"/>
          <w:b/>
          <w:color w:val="FF0000"/>
          <w:sz w:val="28"/>
          <w:szCs w:val="28"/>
          <w:u w:val="single"/>
        </w:rPr>
      </w:pPr>
      <w:r w:rsidRPr="00F979D9">
        <w:rPr>
          <w:rFonts w:ascii="Bookman Old Style" w:hAnsi="Bookman Old Style"/>
          <w:b/>
          <w:i/>
          <w:color w:val="FF0000"/>
          <w:sz w:val="28"/>
          <w:szCs w:val="28"/>
        </w:rPr>
        <w:t>Chêne et Chien</w:t>
      </w:r>
      <w:r w:rsidR="00F9220F">
        <w:rPr>
          <w:rFonts w:ascii="Bookman Old Style" w:hAnsi="Bookman Old Style"/>
          <w:b/>
          <w:i/>
          <w:color w:val="FF0000"/>
          <w:sz w:val="28"/>
          <w:szCs w:val="28"/>
        </w:rPr>
        <w:t>,</w:t>
      </w:r>
      <w:r w:rsidRPr="00F979D9">
        <w:rPr>
          <w:rFonts w:ascii="Bookman Old Style" w:hAnsi="Bookman Old Style"/>
        </w:rPr>
        <w:t xml:space="preserve"> </w:t>
      </w:r>
      <w:r w:rsidRPr="00F979D9">
        <w:rPr>
          <w:rFonts w:ascii="Bookman Old Style" w:hAnsi="Bookman Old Style"/>
          <w:b/>
          <w:color w:val="FF0000"/>
          <w:sz w:val="28"/>
          <w:szCs w:val="28"/>
        </w:rPr>
        <w:t>Queneau</w:t>
      </w:r>
    </w:p>
    <w:p w14:paraId="02B5C47E" w14:textId="005F0724" w:rsidR="00C9650D" w:rsidRDefault="00C9650D" w:rsidP="00D24953">
      <w:pPr>
        <w:spacing w:after="0" w:line="240" w:lineRule="auto"/>
        <w:jc w:val="center"/>
        <w:rPr>
          <w:rFonts w:ascii="Bookman Old Style" w:hAnsi="Bookman Old Style"/>
          <w:b/>
          <w:color w:val="FF0000"/>
          <w:sz w:val="28"/>
          <w:szCs w:val="28"/>
          <w:u w:val="single"/>
        </w:rPr>
      </w:pPr>
      <w:r w:rsidRPr="00500FA7">
        <w:rPr>
          <w:rFonts w:ascii="Bookman Old Style" w:hAnsi="Bookman Old Style"/>
          <w:b/>
          <w:color w:val="FF0000"/>
          <w:sz w:val="28"/>
          <w:szCs w:val="28"/>
          <w:u w:val="single"/>
        </w:rPr>
        <w:t>Présentation générale de l’œuvre</w:t>
      </w:r>
    </w:p>
    <w:p w14:paraId="58A1928B" w14:textId="77777777" w:rsidR="00D05CF8" w:rsidRPr="00500FA7" w:rsidRDefault="00D05CF8" w:rsidP="00D24953">
      <w:pPr>
        <w:spacing w:after="0" w:line="240" w:lineRule="auto"/>
        <w:jc w:val="center"/>
        <w:rPr>
          <w:rFonts w:ascii="Bookman Old Style" w:hAnsi="Bookman Old Style"/>
          <w:b/>
          <w:color w:val="FF0000"/>
          <w:sz w:val="28"/>
          <w:szCs w:val="28"/>
          <w:u w:val="single"/>
        </w:rPr>
      </w:pPr>
    </w:p>
    <w:p w14:paraId="123FBEEA" w14:textId="4E558093" w:rsidR="00C9650D" w:rsidRPr="00500FA7" w:rsidRDefault="00F979D9" w:rsidP="00D05CF8">
      <w:pPr>
        <w:spacing w:after="0" w:line="240" w:lineRule="auto"/>
        <w:jc w:val="right"/>
        <w:rPr>
          <w:rFonts w:ascii="Bookman Old Style" w:hAnsi="Bookman Old Style"/>
          <w:b/>
          <w:color w:val="002060"/>
          <w:u w:val="single"/>
        </w:rPr>
      </w:pPr>
      <w:r>
        <w:rPr>
          <w:rFonts w:ascii="Bookman Old Style" w:hAnsi="Bookman Old Style"/>
          <w:b/>
          <w:color w:val="002060"/>
          <w:u w:val="single"/>
        </w:rPr>
        <w:t xml:space="preserve">Exposé de Sophie, Lisa, Justine </w:t>
      </w:r>
    </w:p>
    <w:p w14:paraId="328BBFC6" w14:textId="77777777" w:rsidR="00C9650D" w:rsidRPr="00500FA7" w:rsidRDefault="00C9650D" w:rsidP="00D24953">
      <w:pPr>
        <w:spacing w:after="0" w:line="240" w:lineRule="auto"/>
        <w:jc w:val="both"/>
        <w:rPr>
          <w:rFonts w:ascii="Bookman Old Style" w:hAnsi="Bookman Old Style"/>
          <w:b/>
          <w:color w:val="800000"/>
          <w:sz w:val="24"/>
          <w:szCs w:val="24"/>
          <w:u w:val="single"/>
        </w:rPr>
      </w:pPr>
      <w:r w:rsidRPr="00500FA7">
        <w:rPr>
          <w:rFonts w:ascii="Bookman Old Style" w:hAnsi="Bookman Old Style"/>
          <w:b/>
          <w:color w:val="800000"/>
          <w:sz w:val="24"/>
          <w:szCs w:val="24"/>
          <w:u w:val="single"/>
        </w:rPr>
        <w:t>Titre :</w:t>
      </w:r>
    </w:p>
    <w:p w14:paraId="3648D237" w14:textId="2B5CE05F" w:rsidR="00C9650D"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Cette œuvre de Queneau est </w:t>
      </w:r>
      <w:r w:rsidR="00F979D9">
        <w:rPr>
          <w:rFonts w:ascii="Bookman Old Style" w:hAnsi="Bookman Old Style"/>
        </w:rPr>
        <w:t>intitul</w:t>
      </w:r>
      <w:r w:rsidRPr="00500FA7">
        <w:rPr>
          <w:rFonts w:ascii="Bookman Old Style" w:hAnsi="Bookman Old Style"/>
        </w:rPr>
        <w:t xml:space="preserve">ée </w:t>
      </w:r>
      <w:r w:rsidRPr="00F979D9">
        <w:rPr>
          <w:rFonts w:ascii="Bookman Old Style" w:hAnsi="Bookman Old Style"/>
          <w:i/>
        </w:rPr>
        <w:t xml:space="preserve">Chêne et </w:t>
      </w:r>
      <w:r w:rsidR="00F979D9" w:rsidRPr="00F979D9">
        <w:rPr>
          <w:rFonts w:ascii="Bookman Old Style" w:hAnsi="Bookman Old Style"/>
          <w:i/>
        </w:rPr>
        <w:t>C</w:t>
      </w:r>
      <w:r w:rsidRPr="00F979D9">
        <w:rPr>
          <w:rFonts w:ascii="Bookman Old Style" w:hAnsi="Bookman Old Style"/>
          <w:i/>
        </w:rPr>
        <w:t>hien</w:t>
      </w:r>
      <w:r w:rsidRPr="00500FA7">
        <w:rPr>
          <w:rFonts w:ascii="Bookman Old Style" w:hAnsi="Bookman Old Style"/>
        </w:rPr>
        <w:t xml:space="preserve">. Ces mots </w:t>
      </w:r>
      <w:r w:rsidR="00A766CA">
        <w:rPr>
          <w:rFonts w:ascii="Bookman Old Style" w:hAnsi="Bookman Old Style"/>
        </w:rPr>
        <w:t>sont tous deux issus</w:t>
      </w:r>
      <w:r w:rsidRPr="00500FA7">
        <w:rPr>
          <w:rFonts w:ascii="Bookman Old Style" w:hAnsi="Bookman Old Style"/>
        </w:rPr>
        <w:t xml:space="preserve"> de la racine </w:t>
      </w:r>
      <w:r w:rsidRPr="00500FA7">
        <w:rPr>
          <w:rFonts w:ascii="Bookman Old Style" w:hAnsi="Bookman Old Style"/>
          <w:i/>
        </w:rPr>
        <w:t>« </w:t>
      </w:r>
      <w:proofErr w:type="spellStart"/>
      <w:r w:rsidRPr="00500FA7">
        <w:rPr>
          <w:rFonts w:ascii="Bookman Old Style" w:hAnsi="Bookman Old Style"/>
          <w:i/>
        </w:rPr>
        <w:t>quen</w:t>
      </w:r>
      <w:proofErr w:type="spellEnd"/>
      <w:r w:rsidRPr="00500FA7">
        <w:rPr>
          <w:rFonts w:ascii="Bookman Old Style" w:hAnsi="Bookman Old Style"/>
        </w:rPr>
        <w:t xml:space="preserve"> » </w:t>
      </w:r>
      <w:r w:rsidR="00D406FD">
        <w:rPr>
          <w:rFonts w:ascii="Bookman Old Style" w:hAnsi="Bookman Old Style"/>
        </w:rPr>
        <w:t>présente dans le</w:t>
      </w:r>
      <w:r w:rsidRPr="00500FA7">
        <w:rPr>
          <w:rFonts w:ascii="Bookman Old Style" w:hAnsi="Bookman Old Style"/>
        </w:rPr>
        <w:t xml:space="preserve"> nom Queneau. Cette </w:t>
      </w:r>
      <w:r w:rsidR="00A766CA">
        <w:rPr>
          <w:rFonts w:ascii="Bookman Old Style" w:hAnsi="Bookman Old Style"/>
        </w:rPr>
        <w:t>étymologie</w:t>
      </w:r>
      <w:r w:rsidRPr="00500FA7">
        <w:rPr>
          <w:rFonts w:ascii="Bookman Old Style" w:hAnsi="Bookman Old Style"/>
        </w:rPr>
        <w:t xml:space="preserve"> renvoie aux mots normands </w:t>
      </w:r>
      <w:r w:rsidRPr="00500FA7">
        <w:rPr>
          <w:rFonts w:ascii="Bookman Old Style" w:hAnsi="Bookman Old Style"/>
          <w:i/>
        </w:rPr>
        <w:t>« </w:t>
      </w:r>
      <w:proofErr w:type="spellStart"/>
      <w:r w:rsidRPr="00500FA7">
        <w:rPr>
          <w:rFonts w:ascii="Bookman Old Style" w:hAnsi="Bookman Old Style"/>
          <w:i/>
        </w:rPr>
        <w:t>quenet</w:t>
      </w:r>
      <w:proofErr w:type="spellEnd"/>
      <w:r w:rsidRPr="00500FA7">
        <w:rPr>
          <w:rFonts w:ascii="Bookman Old Style" w:hAnsi="Bookman Old Style"/>
        </w:rPr>
        <w:t xml:space="preserve"> » </w:t>
      </w:r>
      <w:r w:rsidR="005A0546">
        <w:rPr>
          <w:rFonts w:ascii="Bookman Old Style" w:hAnsi="Bookman Old Style"/>
        </w:rPr>
        <w:t xml:space="preserve">qui </w:t>
      </w:r>
      <w:r w:rsidR="00A766CA">
        <w:rPr>
          <w:rFonts w:ascii="Bookman Old Style" w:hAnsi="Bookman Old Style"/>
        </w:rPr>
        <w:t>signifie</w:t>
      </w:r>
      <w:r w:rsidRPr="00500FA7">
        <w:rPr>
          <w:rFonts w:ascii="Bookman Old Style" w:hAnsi="Bookman Old Style"/>
        </w:rPr>
        <w:t xml:space="preserve"> chien et « </w:t>
      </w:r>
      <w:proofErr w:type="spellStart"/>
      <w:r w:rsidRPr="00500FA7">
        <w:rPr>
          <w:rFonts w:ascii="Bookman Old Style" w:hAnsi="Bookman Old Style"/>
          <w:i/>
        </w:rPr>
        <w:t>quenne</w:t>
      </w:r>
      <w:proofErr w:type="spellEnd"/>
      <w:r w:rsidRPr="00500FA7">
        <w:rPr>
          <w:rFonts w:ascii="Bookman Old Style" w:hAnsi="Bookman Old Style"/>
          <w:i/>
        </w:rPr>
        <w:t> </w:t>
      </w:r>
      <w:r w:rsidRPr="00500FA7">
        <w:rPr>
          <w:rFonts w:ascii="Bookman Old Style" w:hAnsi="Bookman Old Style"/>
        </w:rPr>
        <w:t xml:space="preserve">» </w:t>
      </w:r>
      <w:r w:rsidR="005A0546">
        <w:rPr>
          <w:rFonts w:ascii="Bookman Old Style" w:hAnsi="Bookman Old Style"/>
        </w:rPr>
        <w:t>qui signifie</w:t>
      </w:r>
      <w:r w:rsidRPr="00500FA7">
        <w:rPr>
          <w:rFonts w:ascii="Bookman Old Style" w:hAnsi="Bookman Old Style"/>
        </w:rPr>
        <w:t xml:space="preserve"> chêne. Ce titre est donc composé de deux noms reliés par </w:t>
      </w:r>
      <w:r w:rsidR="00A766CA">
        <w:rPr>
          <w:rFonts w:ascii="Bookman Old Style" w:hAnsi="Bookman Old Style"/>
        </w:rPr>
        <w:t>la</w:t>
      </w:r>
      <w:r w:rsidRPr="00500FA7">
        <w:rPr>
          <w:rFonts w:ascii="Bookman Old Style" w:hAnsi="Bookman Old Style"/>
        </w:rPr>
        <w:t xml:space="preserve"> conjonction de coordination « et » qui peut marquer </w:t>
      </w:r>
      <w:r w:rsidR="00DB19F8">
        <w:rPr>
          <w:rFonts w:ascii="Bookman Old Style" w:hAnsi="Bookman Old Style"/>
        </w:rPr>
        <w:t xml:space="preserve">soit </w:t>
      </w:r>
      <w:r w:rsidRPr="00500FA7">
        <w:rPr>
          <w:rFonts w:ascii="Bookman Old Style" w:hAnsi="Bookman Old Style"/>
        </w:rPr>
        <w:t xml:space="preserve">le choix entre </w:t>
      </w:r>
      <w:r w:rsidR="00DB19F8">
        <w:rPr>
          <w:rFonts w:ascii="Bookman Old Style" w:hAnsi="Bookman Old Style"/>
        </w:rPr>
        <w:t xml:space="preserve">les deux termes </w:t>
      </w:r>
      <w:r w:rsidRPr="00500FA7">
        <w:rPr>
          <w:rFonts w:ascii="Bookman Old Style" w:hAnsi="Bookman Old Style"/>
        </w:rPr>
        <w:t xml:space="preserve">« chêne » ou « chien » </w:t>
      </w:r>
      <w:r w:rsidR="00DB19F8">
        <w:rPr>
          <w:rFonts w:ascii="Bookman Old Style" w:hAnsi="Bookman Old Style"/>
        </w:rPr>
        <w:t>soit</w:t>
      </w:r>
      <w:r w:rsidR="009F6908">
        <w:rPr>
          <w:rFonts w:ascii="Bookman Old Style" w:hAnsi="Bookman Old Style"/>
        </w:rPr>
        <w:t xml:space="preserve"> leur </w:t>
      </w:r>
      <w:r w:rsidRPr="00500FA7">
        <w:rPr>
          <w:rFonts w:ascii="Bookman Old Style" w:hAnsi="Bookman Old Style"/>
        </w:rPr>
        <w:t xml:space="preserve">addition. </w:t>
      </w:r>
    </w:p>
    <w:p w14:paraId="22B5662B" w14:textId="552F5E8B" w:rsidR="00C9650D"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Nous remarquons aussi que Queneau joue avec </w:t>
      </w:r>
      <w:r w:rsidR="000D5A0D">
        <w:rPr>
          <w:rFonts w:ascii="Bookman Old Style" w:hAnsi="Bookman Old Style"/>
        </w:rPr>
        <w:t>l’</w:t>
      </w:r>
      <w:r w:rsidRPr="00500FA7">
        <w:rPr>
          <w:rFonts w:ascii="Bookman Old Style" w:hAnsi="Bookman Old Style"/>
        </w:rPr>
        <w:t xml:space="preserve">allitération en </w:t>
      </w:r>
      <w:r w:rsidR="000D5A0D" w:rsidRPr="000D5A0D">
        <w:rPr>
          <w:rFonts w:ascii="Bookman Old Style" w:hAnsi="Bookman Old Style"/>
        </w:rPr>
        <w:t>[</w:t>
      </w:r>
      <w:r w:rsidR="000D5A0D" w:rsidRPr="00BB412B">
        <w:rPr>
          <w:rFonts w:ascii="Monaco" w:hAnsi="Monaco" w:cs="Monaco"/>
        </w:rPr>
        <w:t>ʃ</w:t>
      </w:r>
      <w:r w:rsidR="000D5A0D" w:rsidRPr="000D5A0D">
        <w:rPr>
          <w:rFonts w:ascii="Bookman Old Style" w:hAnsi="Bookman Old Style"/>
        </w:rPr>
        <w:t>]</w:t>
      </w:r>
      <w:r w:rsidR="000D5A0D">
        <w:rPr>
          <w:rFonts w:ascii="Bookman Old Style" w:hAnsi="Bookman Old Style"/>
        </w:rPr>
        <w:t xml:space="preserve"> et </w:t>
      </w:r>
      <w:r w:rsidRPr="00500FA7">
        <w:rPr>
          <w:rFonts w:ascii="Bookman Old Style" w:hAnsi="Bookman Old Style"/>
        </w:rPr>
        <w:t xml:space="preserve">la confusion </w:t>
      </w:r>
      <w:r w:rsidR="000D5A0D">
        <w:rPr>
          <w:rFonts w:ascii="Bookman Old Style" w:hAnsi="Bookman Old Style"/>
        </w:rPr>
        <w:t>possible entre les deux</w:t>
      </w:r>
      <w:r w:rsidRPr="00500FA7">
        <w:rPr>
          <w:rFonts w:ascii="Bookman Old Style" w:hAnsi="Bookman Old Style"/>
        </w:rPr>
        <w:t xml:space="preserve"> paronymes. Nous avons l’habitude que le titre ait une fonction programmatique dans un livre, or là</w:t>
      </w:r>
      <w:r w:rsidR="003164B0">
        <w:rPr>
          <w:rFonts w:ascii="Bookman Old Style" w:hAnsi="Bookman Old Style"/>
        </w:rPr>
        <w:t>,</w:t>
      </w:r>
      <w:r w:rsidRPr="00500FA7">
        <w:rPr>
          <w:rFonts w:ascii="Bookman Old Style" w:hAnsi="Bookman Old Style"/>
        </w:rPr>
        <w:t xml:space="preserve"> Queneau fait bien plus puisqu’il </w:t>
      </w:r>
      <w:proofErr w:type="gramStart"/>
      <w:r w:rsidRPr="00500FA7">
        <w:rPr>
          <w:rFonts w:ascii="Bookman Old Style" w:hAnsi="Bookman Old Style"/>
        </w:rPr>
        <w:t>nous</w:t>
      </w:r>
      <w:proofErr w:type="gramEnd"/>
      <w:r w:rsidRPr="00500FA7">
        <w:rPr>
          <w:rFonts w:ascii="Bookman Old Style" w:hAnsi="Bookman Old Style"/>
        </w:rPr>
        <w:t xml:space="preserve"> présente </w:t>
      </w:r>
      <w:r w:rsidR="007F48C4">
        <w:rPr>
          <w:rFonts w:ascii="Bookman Old Style" w:hAnsi="Bookman Old Style"/>
        </w:rPr>
        <w:t>symboliquement</w:t>
      </w:r>
      <w:r w:rsidR="000D5A0D">
        <w:rPr>
          <w:rFonts w:ascii="Bookman Old Style" w:hAnsi="Bookman Old Style"/>
        </w:rPr>
        <w:t xml:space="preserve"> </w:t>
      </w:r>
      <w:r w:rsidR="003164B0">
        <w:rPr>
          <w:rFonts w:ascii="Bookman Old Style" w:hAnsi="Bookman Old Style"/>
        </w:rPr>
        <w:t>son identité. Il se crée</w:t>
      </w:r>
      <w:r w:rsidRPr="00500FA7">
        <w:rPr>
          <w:rFonts w:ascii="Bookman Old Style" w:hAnsi="Bookman Old Style"/>
        </w:rPr>
        <w:t xml:space="preserve"> sa propre mythologie, qui</w:t>
      </w:r>
      <w:r w:rsidR="000D5A0D">
        <w:rPr>
          <w:rFonts w:ascii="Bookman Old Style" w:hAnsi="Bookman Old Style"/>
        </w:rPr>
        <w:t>,</w:t>
      </w:r>
      <w:r w:rsidRPr="00500FA7">
        <w:rPr>
          <w:rFonts w:ascii="Bookman Old Style" w:hAnsi="Bookman Old Style"/>
        </w:rPr>
        <w:t xml:space="preserve"> au premier abord</w:t>
      </w:r>
      <w:r w:rsidR="000D5A0D">
        <w:rPr>
          <w:rFonts w:ascii="Bookman Old Style" w:hAnsi="Bookman Old Style"/>
        </w:rPr>
        <w:t>,</w:t>
      </w:r>
      <w:r w:rsidRPr="00500FA7">
        <w:rPr>
          <w:rFonts w:ascii="Bookman Old Style" w:hAnsi="Bookman Old Style"/>
        </w:rPr>
        <w:t xml:space="preserve"> </w:t>
      </w:r>
      <w:r w:rsidR="000D5A0D" w:rsidRPr="00500FA7">
        <w:rPr>
          <w:rFonts w:ascii="Bookman Old Style" w:hAnsi="Bookman Old Style"/>
        </w:rPr>
        <w:t xml:space="preserve">est </w:t>
      </w:r>
      <w:r w:rsidRPr="00500FA7">
        <w:rPr>
          <w:rFonts w:ascii="Bookman Old Style" w:hAnsi="Bookman Old Style"/>
        </w:rPr>
        <w:t xml:space="preserve">comprise seulement par lui-même. </w:t>
      </w:r>
      <w:r w:rsidR="000E315C" w:rsidRPr="00500FA7">
        <w:rPr>
          <w:rFonts w:ascii="Bookman Old Style" w:hAnsi="Bookman Old Style"/>
        </w:rPr>
        <w:t>Ces deux noms désignent respectivement un élém</w:t>
      </w:r>
      <w:r w:rsidR="00941409">
        <w:rPr>
          <w:rFonts w:ascii="Bookman Old Style" w:hAnsi="Bookman Old Style"/>
        </w:rPr>
        <w:t xml:space="preserve">ent de la faune et de la flore. </w:t>
      </w:r>
      <w:r w:rsidRPr="00500FA7">
        <w:rPr>
          <w:rFonts w:ascii="Bookman Old Style" w:hAnsi="Bookman Old Style"/>
        </w:rPr>
        <w:t xml:space="preserve">Nous notons que le mot « chien » renvoie à un être dominé par son instinct, sans capacité de réflexion, une bête sale, naïve, </w:t>
      </w:r>
      <w:r w:rsidR="000E315C">
        <w:rPr>
          <w:rFonts w:ascii="Bookman Old Style" w:hAnsi="Bookman Old Style"/>
        </w:rPr>
        <w:t>mais aussi très fidèle à son maî</w:t>
      </w:r>
      <w:r w:rsidRPr="00500FA7">
        <w:rPr>
          <w:rFonts w:ascii="Bookman Old Style" w:hAnsi="Bookman Old Style"/>
        </w:rPr>
        <w:t>tre. Le « chêne » lui, nous renvoie à un sy</w:t>
      </w:r>
      <w:r w:rsidR="007C268C">
        <w:rPr>
          <w:rFonts w:ascii="Bookman Old Style" w:hAnsi="Bookman Old Style"/>
        </w:rPr>
        <w:t>mbole de noblesse et de force, u</w:t>
      </w:r>
      <w:r w:rsidRPr="00500FA7">
        <w:rPr>
          <w:rFonts w:ascii="Bookman Old Style" w:hAnsi="Bookman Old Style"/>
        </w:rPr>
        <w:t xml:space="preserve">n penseur qui s’élève dans le ciel, symbole de spiritualité. Nous pouvons dire que Queneau </w:t>
      </w:r>
      <w:r w:rsidR="000E315C">
        <w:rPr>
          <w:rFonts w:ascii="Bookman Old Style" w:hAnsi="Bookman Old Style"/>
        </w:rPr>
        <w:t>suggère</w:t>
      </w:r>
      <w:r w:rsidRPr="00500FA7">
        <w:rPr>
          <w:rFonts w:ascii="Bookman Old Style" w:hAnsi="Bookman Old Style"/>
        </w:rPr>
        <w:t xml:space="preserve"> l’ambivalence de son être grâce à ce titre. D’autre part</w:t>
      </w:r>
      <w:r w:rsidR="00137228">
        <w:rPr>
          <w:rFonts w:ascii="Bookman Old Style" w:hAnsi="Bookman Old Style"/>
        </w:rPr>
        <w:t>,</w:t>
      </w:r>
      <w:r w:rsidRPr="00500FA7">
        <w:rPr>
          <w:rFonts w:ascii="Bookman Old Style" w:hAnsi="Bookman Old Style"/>
        </w:rPr>
        <w:t xml:space="preserve"> à la page 81, il nous explique enfin la signification de ce titre avec le vers « </w:t>
      </w:r>
      <w:r w:rsidRPr="00500FA7">
        <w:rPr>
          <w:rFonts w:ascii="Bookman Old Style" w:hAnsi="Bookman Old Style"/>
          <w:i/>
        </w:rPr>
        <w:t>Chêne et Chien voilà mes deux noms </w:t>
      </w:r>
      <w:r w:rsidRPr="00500FA7">
        <w:rPr>
          <w:rFonts w:ascii="Bookman Old Style" w:hAnsi="Bookman Old Style"/>
        </w:rPr>
        <w:t>» qu’il nous présente comme étant une vérité qu’il nous confesse</w:t>
      </w:r>
      <w:r w:rsidR="00D05CF8">
        <w:rPr>
          <w:rFonts w:ascii="Bookman Old Style" w:hAnsi="Bookman Old Style"/>
        </w:rPr>
        <w:t>, en même temps qu’une interprétation symbolique et psychanalytique</w:t>
      </w:r>
      <w:r w:rsidRPr="00500FA7">
        <w:rPr>
          <w:rFonts w:ascii="Bookman Old Style" w:hAnsi="Bookman Old Style"/>
        </w:rPr>
        <w:t>.</w:t>
      </w:r>
    </w:p>
    <w:p w14:paraId="154ACB0C" w14:textId="77777777" w:rsidR="00D05CF8" w:rsidRPr="00500FA7" w:rsidRDefault="00D05CF8" w:rsidP="00D24953">
      <w:pPr>
        <w:spacing w:after="0" w:line="240" w:lineRule="auto"/>
        <w:ind w:firstLine="708"/>
        <w:jc w:val="both"/>
        <w:rPr>
          <w:rFonts w:ascii="Bookman Old Style" w:hAnsi="Bookman Old Style"/>
        </w:rPr>
      </w:pPr>
    </w:p>
    <w:p w14:paraId="241D3F76" w14:textId="77777777" w:rsidR="00C9650D" w:rsidRPr="00500FA7" w:rsidRDefault="00C9650D" w:rsidP="00D24953">
      <w:pPr>
        <w:spacing w:after="0" w:line="240" w:lineRule="auto"/>
        <w:jc w:val="both"/>
        <w:rPr>
          <w:rFonts w:ascii="Bookman Old Style" w:hAnsi="Bookman Old Style"/>
          <w:sz w:val="24"/>
          <w:szCs w:val="24"/>
        </w:rPr>
      </w:pPr>
      <w:r w:rsidRPr="00500FA7">
        <w:rPr>
          <w:rFonts w:ascii="Bookman Old Style" w:hAnsi="Bookman Old Style"/>
          <w:b/>
          <w:color w:val="800000"/>
          <w:sz w:val="24"/>
          <w:szCs w:val="24"/>
          <w:u w:val="single"/>
        </w:rPr>
        <w:t>Structure :</w:t>
      </w:r>
      <w:r w:rsidRPr="00500FA7">
        <w:rPr>
          <w:rFonts w:ascii="Bookman Old Style" w:hAnsi="Bookman Old Style"/>
          <w:sz w:val="24"/>
          <w:szCs w:val="24"/>
        </w:rPr>
        <w:t xml:space="preserve"> </w:t>
      </w:r>
    </w:p>
    <w:p w14:paraId="1118626B" w14:textId="142D2826" w:rsidR="00C9650D" w:rsidRPr="00500FA7" w:rsidRDefault="00C9650D" w:rsidP="00D24953">
      <w:pPr>
        <w:spacing w:after="0" w:line="240" w:lineRule="auto"/>
        <w:ind w:firstLine="708"/>
        <w:jc w:val="both"/>
        <w:rPr>
          <w:rFonts w:ascii="Bookman Old Style" w:hAnsi="Bookman Old Style"/>
        </w:rPr>
      </w:pPr>
      <w:r w:rsidRPr="000E315C">
        <w:rPr>
          <w:rFonts w:ascii="Bookman Old Style" w:hAnsi="Bookman Old Style"/>
          <w:i/>
        </w:rPr>
        <w:t>Chêne et Chien</w:t>
      </w:r>
      <w:r w:rsidRPr="000E315C">
        <w:rPr>
          <w:rFonts w:ascii="Bookman Old Style" w:hAnsi="Bookman Old Style"/>
        </w:rPr>
        <w:t xml:space="preserve"> </w:t>
      </w:r>
      <w:r w:rsidRPr="00500FA7">
        <w:rPr>
          <w:rFonts w:ascii="Bookman Old Style" w:hAnsi="Bookman Old Style"/>
        </w:rPr>
        <w:t>comporte trois parties plus ou moins longues, nous verrons dans cette section leurs ressemblances et leurs différences. Les deux premières parties n’ont pas de titre et sont de taille presqu</w:t>
      </w:r>
      <w:r w:rsidR="007C1D4C">
        <w:rPr>
          <w:rFonts w:ascii="Bookman Old Style" w:hAnsi="Bookman Old Style"/>
        </w:rPr>
        <w:t>e égale. La troisième partie s’intitul</w:t>
      </w:r>
      <w:r w:rsidRPr="00500FA7">
        <w:rPr>
          <w:rFonts w:ascii="Bookman Old Style" w:hAnsi="Bookman Old Style"/>
        </w:rPr>
        <w:t>e « Fête au village »</w:t>
      </w:r>
      <w:r w:rsidR="007C1D4C">
        <w:rPr>
          <w:rFonts w:ascii="Bookman Old Style" w:hAnsi="Bookman Old Style"/>
        </w:rPr>
        <w:t> ;</w:t>
      </w:r>
      <w:r w:rsidRPr="00500FA7">
        <w:rPr>
          <w:rFonts w:ascii="Bookman Old Style" w:hAnsi="Bookman Old Style"/>
        </w:rPr>
        <w:t xml:space="preserve"> elle est beaucoup plus courte que les précédentes, car elle contient seulement cinq pages. Les 3 </w:t>
      </w:r>
      <w:r w:rsidR="0055451A">
        <w:rPr>
          <w:rFonts w:ascii="Bookman Old Style" w:hAnsi="Bookman Old Style"/>
        </w:rPr>
        <w:t xml:space="preserve">parties associent vers et </w:t>
      </w:r>
      <w:r w:rsidR="00984A74">
        <w:rPr>
          <w:rFonts w:ascii="Bookman Old Style" w:hAnsi="Bookman Old Style"/>
        </w:rPr>
        <w:t>verset</w:t>
      </w:r>
      <w:r w:rsidR="0055451A">
        <w:rPr>
          <w:rFonts w:ascii="Bookman Old Style" w:hAnsi="Bookman Old Style"/>
        </w:rPr>
        <w:t>. C</w:t>
      </w:r>
      <w:r w:rsidRPr="00500FA7">
        <w:rPr>
          <w:rFonts w:ascii="Bookman Old Style" w:hAnsi="Bookman Old Style"/>
        </w:rPr>
        <w:t xml:space="preserve">hacune connaît des modulations dans les rimes, et la métrique. </w:t>
      </w:r>
    </w:p>
    <w:p w14:paraId="6F846076" w14:textId="77777777"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 xml:space="preserve">Le livre débute par une </w:t>
      </w:r>
      <w:r w:rsidRPr="00500FA7">
        <w:rPr>
          <w:rFonts w:ascii="Bookman Old Style" w:hAnsi="Bookman Old Style"/>
          <w:b/>
        </w:rPr>
        <w:t>préface</w:t>
      </w:r>
      <w:r w:rsidRPr="00500FA7">
        <w:rPr>
          <w:rFonts w:ascii="Bookman Old Style" w:hAnsi="Bookman Old Style"/>
        </w:rPr>
        <w:t xml:space="preserve"> allographe d’Yvon Belaval. Ce texte qui suit la page de couverture permet de présenter l’ouvrage tout en le recommandant aux lecteurs. </w:t>
      </w:r>
      <w:r>
        <w:rPr>
          <w:rFonts w:ascii="Bookman Old Style" w:hAnsi="Bookman Old Style"/>
        </w:rPr>
        <w:t xml:space="preserve"> </w:t>
      </w:r>
    </w:p>
    <w:p w14:paraId="4475748C" w14:textId="716EFEFC"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 xml:space="preserve">On remarque un </w:t>
      </w:r>
      <w:r w:rsidRPr="00500FA7">
        <w:rPr>
          <w:rFonts w:ascii="Bookman Old Style" w:hAnsi="Bookman Old Style"/>
          <w:b/>
        </w:rPr>
        <w:t>sous-titre</w:t>
      </w:r>
      <w:r w:rsidRPr="00500FA7">
        <w:rPr>
          <w:rFonts w:ascii="Bookman Old Style" w:hAnsi="Bookman Old Style"/>
        </w:rPr>
        <w:t xml:space="preserve"> page 27 sous le titre de l’œuvre. Il y est inscrit « roman en vers », nous verrons p</w:t>
      </w:r>
      <w:r w:rsidR="00C833F9">
        <w:rPr>
          <w:rFonts w:ascii="Bookman Old Style" w:hAnsi="Bookman Old Style"/>
        </w:rPr>
        <w:t>lus tard</w:t>
      </w:r>
      <w:r w:rsidRPr="00500FA7">
        <w:rPr>
          <w:rFonts w:ascii="Bookman Old Style" w:hAnsi="Bookman Old Style"/>
        </w:rPr>
        <w:t xml:space="preserve"> à quoi cela correspond.</w:t>
      </w:r>
    </w:p>
    <w:p w14:paraId="6904E511" w14:textId="2C60184A"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A partir de la page 29, on reconnaît un seuil, constitué d’une citation de Boileau :</w:t>
      </w:r>
      <w:proofErr w:type="gramStart"/>
      <w:r w:rsidRPr="00500FA7">
        <w:rPr>
          <w:rFonts w:ascii="Bookman Old Style" w:hAnsi="Bookman Old Style"/>
        </w:rPr>
        <w:t xml:space="preserve"> </w:t>
      </w:r>
      <w:r w:rsidRPr="00500FA7">
        <w:rPr>
          <w:rFonts w:ascii="Bookman Old Style" w:hAnsi="Bookman Old Style"/>
          <w:i/>
          <w:color w:val="0070C0"/>
        </w:rPr>
        <w:t>«Quand</w:t>
      </w:r>
      <w:proofErr w:type="gramEnd"/>
      <w:r w:rsidRPr="00500FA7">
        <w:rPr>
          <w:rFonts w:ascii="Bookman Old Style" w:hAnsi="Bookman Old Style"/>
          <w:i/>
          <w:color w:val="0070C0"/>
        </w:rPr>
        <w:t xml:space="preserve"> je fais des vers, je songe toujours à dire ce qui ne s’est point encore dit en notre langue. C’est ce que j’ai principalement affecté dans une nouvelle épître… J’y conte tout ce que j’ai fait depuis que je suis au monde. J’y rapporte mes défauts, mon âge, mes inclinaisons, mes mœurs. J’y dis de quel père et de quelle mère je suis né ».</w:t>
      </w:r>
      <w:r w:rsidRPr="00500FA7">
        <w:rPr>
          <w:rFonts w:ascii="Bookman Old Style" w:hAnsi="Bookman Old Style"/>
        </w:rPr>
        <w:t xml:space="preserve"> </w:t>
      </w:r>
    </w:p>
    <w:p w14:paraId="7BD49E94" w14:textId="5DB7F089" w:rsidR="00C9650D" w:rsidRPr="00500FA7" w:rsidRDefault="00C9650D" w:rsidP="00D24953">
      <w:pPr>
        <w:spacing w:after="0" w:line="240" w:lineRule="auto"/>
        <w:jc w:val="both"/>
        <w:rPr>
          <w:rFonts w:ascii="Bookman Old Style" w:hAnsi="Bookman Old Style"/>
          <w:i/>
          <w:color w:val="0070C0"/>
        </w:rPr>
      </w:pPr>
      <w:r w:rsidRPr="00500FA7">
        <w:rPr>
          <w:rFonts w:ascii="Bookman Old Style" w:hAnsi="Bookman Old Style"/>
        </w:rPr>
        <w:t>Cette citation correspond à un art poétique qui rappelle la formation d’une autobiographie : </w:t>
      </w:r>
      <w:r w:rsidR="00833E10">
        <w:rPr>
          <w:rFonts w:ascii="Bookman Old Style" w:hAnsi="Bookman Old Style"/>
          <w:i/>
          <w:color w:val="0070C0"/>
        </w:rPr>
        <w:t xml:space="preserve">« </w:t>
      </w:r>
      <w:r w:rsidRPr="00500FA7">
        <w:rPr>
          <w:rFonts w:ascii="Bookman Old Style" w:hAnsi="Bookman Old Style"/>
          <w:i/>
          <w:color w:val="0070C0"/>
        </w:rPr>
        <w:t>J’y conte tout ce que j’ai fait depuis que je suis au monde. »</w:t>
      </w:r>
    </w:p>
    <w:p w14:paraId="26D49911" w14:textId="71B9CFEE"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On peut donc supposer que malgré le différen</w:t>
      </w:r>
      <w:r w:rsidR="00EF7016">
        <w:rPr>
          <w:rFonts w:ascii="Bookman Old Style" w:hAnsi="Bookman Old Style"/>
        </w:rPr>
        <w:t>d</w:t>
      </w:r>
      <w:r w:rsidRPr="00500FA7">
        <w:rPr>
          <w:rFonts w:ascii="Bookman Old Style" w:hAnsi="Bookman Old Style"/>
        </w:rPr>
        <w:t xml:space="preserve"> qui les sépare, Queneau lui rend hommage. (Sachant que Boileau est </w:t>
      </w:r>
      <w:r w:rsidR="00DB44D0" w:rsidRPr="00500FA7">
        <w:rPr>
          <w:rFonts w:ascii="Bookman Old Style" w:hAnsi="Bookman Old Style"/>
        </w:rPr>
        <w:t>un fervent partisan</w:t>
      </w:r>
      <w:r w:rsidRPr="00500FA7">
        <w:rPr>
          <w:rFonts w:ascii="Bookman Old Style" w:hAnsi="Bookman Old Style"/>
        </w:rPr>
        <w:t xml:space="preserve"> du classicisme, il respecte les codes et lois de la versification dictée par Malherbe et réprime la modernité. Queneau lui, </w:t>
      </w:r>
      <w:r w:rsidR="00EF7016">
        <w:rPr>
          <w:rFonts w:ascii="Bookman Old Style" w:hAnsi="Bookman Old Style"/>
        </w:rPr>
        <w:t xml:space="preserve">s’il </w:t>
      </w:r>
      <w:r w:rsidR="007A211D">
        <w:rPr>
          <w:rFonts w:ascii="Bookman Old Style" w:hAnsi="Bookman Old Style"/>
        </w:rPr>
        <w:t>prône</w:t>
      </w:r>
      <w:r w:rsidR="00EF7016">
        <w:rPr>
          <w:rFonts w:ascii="Bookman Old Style" w:hAnsi="Bookman Old Style"/>
        </w:rPr>
        <w:t xml:space="preserve"> </w:t>
      </w:r>
      <w:r w:rsidR="007A211D">
        <w:rPr>
          <w:rFonts w:ascii="Bookman Old Style" w:hAnsi="Bookman Old Style"/>
        </w:rPr>
        <w:t>le</w:t>
      </w:r>
      <w:r w:rsidR="00EF7016">
        <w:rPr>
          <w:rFonts w:ascii="Bookman Old Style" w:hAnsi="Bookman Old Style"/>
        </w:rPr>
        <w:t xml:space="preserve"> travail et </w:t>
      </w:r>
      <w:r w:rsidR="007A211D">
        <w:rPr>
          <w:rFonts w:ascii="Bookman Old Style" w:hAnsi="Bookman Old Style"/>
        </w:rPr>
        <w:t>les</w:t>
      </w:r>
      <w:r w:rsidR="00EF7016">
        <w:rPr>
          <w:rFonts w:ascii="Bookman Old Style" w:hAnsi="Bookman Old Style"/>
        </w:rPr>
        <w:t xml:space="preserve"> consignes, </w:t>
      </w:r>
      <w:r w:rsidRPr="00500FA7">
        <w:rPr>
          <w:rFonts w:ascii="Bookman Old Style" w:hAnsi="Bookman Old Style"/>
        </w:rPr>
        <w:t>privilégie la fantaisie dans les écritures poétiques ce qui le projette dans la modernité avec son mouvement l’</w:t>
      </w:r>
      <w:proofErr w:type="spellStart"/>
      <w:r w:rsidRPr="00500FA7">
        <w:rPr>
          <w:rFonts w:ascii="Bookman Old Style" w:hAnsi="Bookman Old Style"/>
        </w:rPr>
        <w:t>OuLiPo</w:t>
      </w:r>
      <w:proofErr w:type="spellEnd"/>
      <w:r w:rsidRPr="00500FA7">
        <w:rPr>
          <w:rFonts w:ascii="Bookman Old Style" w:hAnsi="Bookman Old Style"/>
        </w:rPr>
        <w:t>, fondée en 1950).</w:t>
      </w:r>
    </w:p>
    <w:p w14:paraId="4500DA0C" w14:textId="77777777" w:rsidR="00C9650D" w:rsidRPr="00500FA7" w:rsidRDefault="00C9650D" w:rsidP="00D24953">
      <w:pPr>
        <w:spacing w:after="0" w:line="240" w:lineRule="auto"/>
        <w:ind w:firstLine="708"/>
        <w:jc w:val="both"/>
        <w:rPr>
          <w:rFonts w:ascii="Bookman Old Style" w:hAnsi="Bookman Old Style"/>
        </w:rPr>
      </w:pPr>
    </w:p>
    <w:p w14:paraId="4CB9D307" w14:textId="590BBA49"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 xml:space="preserve">Suite à cette épigraphe, </w:t>
      </w:r>
      <w:r w:rsidRPr="00500FA7">
        <w:rPr>
          <w:rFonts w:ascii="Bookman Old Style" w:hAnsi="Bookman Old Style"/>
          <w:b/>
        </w:rPr>
        <w:t>la première partie</w:t>
      </w:r>
      <w:r w:rsidRPr="00500FA7">
        <w:rPr>
          <w:rFonts w:ascii="Bookman Old Style" w:hAnsi="Bookman Old Style"/>
        </w:rPr>
        <w:t xml:space="preserve"> commence, elle n’a pas de titre et dure une quinzaine de pages. </w:t>
      </w:r>
      <w:r w:rsidR="00EF7016">
        <w:rPr>
          <w:rFonts w:ascii="Bookman Old Style" w:hAnsi="Bookman Old Style"/>
        </w:rPr>
        <w:t>Queneau</w:t>
      </w:r>
      <w:r w:rsidRPr="00500FA7">
        <w:rPr>
          <w:rFonts w:ascii="Bookman Old Style" w:hAnsi="Bookman Old Style"/>
        </w:rPr>
        <w:t xml:space="preserve"> situe son histoire dans l’espace et le temps. </w:t>
      </w:r>
    </w:p>
    <w:p w14:paraId="0FE19720" w14:textId="2C33B383"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lastRenderedPageBreak/>
        <w:t xml:space="preserve">Dans cette première partie, d’un point de vue d’écriture, on constate que chaque poème </w:t>
      </w:r>
      <w:r w:rsidR="007A211D">
        <w:rPr>
          <w:rFonts w:ascii="Bookman Old Style" w:hAnsi="Bookman Old Style"/>
        </w:rPr>
        <w:t>occupe</w:t>
      </w:r>
      <w:r w:rsidRPr="00500FA7">
        <w:rPr>
          <w:rFonts w:ascii="Bookman Old Style" w:hAnsi="Bookman Old Style"/>
        </w:rPr>
        <w:t xml:space="preserve"> 1</w:t>
      </w:r>
      <w:r w:rsidR="00EF7016">
        <w:rPr>
          <w:rFonts w:ascii="Bookman Old Style" w:hAnsi="Bookman Old Style"/>
        </w:rPr>
        <w:t xml:space="preserve"> à 3 pages. En tout, il y en a </w:t>
      </w:r>
      <w:r w:rsidRPr="00500FA7">
        <w:rPr>
          <w:rFonts w:ascii="Bookman Old Style" w:hAnsi="Bookman Old Style"/>
        </w:rPr>
        <w:t>treize qui symbolisent le</w:t>
      </w:r>
      <w:r w:rsidR="00EF7016">
        <w:rPr>
          <w:rFonts w:ascii="Bookman Old Style" w:hAnsi="Bookman Old Style"/>
        </w:rPr>
        <w:t>s 13 premières années de sa vie</w:t>
      </w:r>
      <w:r w:rsidRPr="00500FA7">
        <w:rPr>
          <w:rFonts w:ascii="Bookman Old Style" w:hAnsi="Bookman Old Style"/>
        </w:rPr>
        <w:t>.</w:t>
      </w:r>
      <w:r w:rsidR="00EF7016">
        <w:rPr>
          <w:rFonts w:ascii="Bookman Old Style" w:hAnsi="Bookman Old Style"/>
        </w:rPr>
        <w:t xml:space="preserve"> </w:t>
      </w:r>
      <w:r w:rsidRPr="00500FA7">
        <w:rPr>
          <w:rFonts w:ascii="Bookman Old Style" w:hAnsi="Bookman Old Style"/>
        </w:rPr>
        <w:t xml:space="preserve">Queneau crée de nombreuses coupures entre ses poèmes </w:t>
      </w:r>
      <w:r w:rsidR="00EF7016">
        <w:rPr>
          <w:rFonts w:ascii="Bookman Old Style" w:hAnsi="Bookman Old Style"/>
        </w:rPr>
        <w:t>avec</w:t>
      </w:r>
      <w:r w:rsidRPr="00500FA7">
        <w:rPr>
          <w:rFonts w:ascii="Bookman Old Style" w:hAnsi="Bookman Old Style"/>
        </w:rPr>
        <w:t xml:space="preserve"> des strophes. On y perçoit une ponctuation </w:t>
      </w:r>
      <w:r w:rsidR="00296BD7">
        <w:rPr>
          <w:rFonts w:ascii="Bookman Old Style" w:hAnsi="Bookman Old Style"/>
        </w:rPr>
        <w:t>variée</w:t>
      </w:r>
      <w:r w:rsidRPr="00500FA7">
        <w:rPr>
          <w:rFonts w:ascii="Bookman Old Style" w:hAnsi="Bookman Old Style"/>
        </w:rPr>
        <w:t>, exclamative :</w:t>
      </w:r>
      <w:r w:rsidR="00822B60" w:rsidRPr="00500FA7">
        <w:rPr>
          <w:rFonts w:ascii="Bookman Old Style" w:hAnsi="Bookman Old Style"/>
        </w:rPr>
        <w:t xml:space="preserve"> «</w:t>
      </w:r>
      <w:r w:rsidR="00822B60" w:rsidRPr="00500FA7">
        <w:rPr>
          <w:rFonts w:ascii="Bookman Old Style" w:hAnsi="Bookman Old Style"/>
          <w:i/>
        </w:rPr>
        <w:t xml:space="preserve"> Maintenant</w:t>
      </w:r>
      <w:r w:rsidRPr="00500FA7">
        <w:rPr>
          <w:rFonts w:ascii="Bookman Old Style" w:hAnsi="Bookman Old Style"/>
          <w:i/>
        </w:rPr>
        <w:t xml:space="preserve"> à la Tour Eiffel ! (p.40) »,</w:t>
      </w:r>
      <w:r w:rsidRPr="00500FA7">
        <w:rPr>
          <w:rFonts w:ascii="Bookman Old Style" w:hAnsi="Bookman Old Style"/>
        </w:rPr>
        <w:t xml:space="preserve"> interrogative : </w:t>
      </w:r>
      <w:r w:rsidRPr="00500FA7">
        <w:rPr>
          <w:rFonts w:ascii="Bookman Old Style" w:hAnsi="Bookman Old Style"/>
          <w:i/>
        </w:rPr>
        <w:t>« </w:t>
      </w:r>
      <w:r w:rsidR="00EF7016" w:rsidRPr="00500FA7">
        <w:rPr>
          <w:rFonts w:ascii="Bookman Old Style" w:hAnsi="Bookman Old Style"/>
          <w:i/>
        </w:rPr>
        <w:t>Abandonné</w:t>
      </w:r>
      <w:r w:rsidRPr="00500FA7">
        <w:rPr>
          <w:rFonts w:ascii="Bookman Old Style" w:hAnsi="Bookman Old Style"/>
          <w:i/>
        </w:rPr>
        <w:t>, trompé, enfant, dans quel miroir verrais-tu ton image autre que déformé ? (p.46) »</w:t>
      </w:r>
      <w:r w:rsidRPr="00500FA7">
        <w:rPr>
          <w:rFonts w:ascii="Bookman Old Style" w:hAnsi="Bookman Old Style"/>
        </w:rPr>
        <w:t>, déclarative :</w:t>
      </w:r>
      <w:r w:rsidR="00822B60" w:rsidRPr="00500FA7">
        <w:rPr>
          <w:rFonts w:ascii="Bookman Old Style" w:hAnsi="Bookman Old Style"/>
        </w:rPr>
        <w:t xml:space="preserve"> </w:t>
      </w:r>
      <w:r w:rsidR="00822B60" w:rsidRPr="00500FA7">
        <w:rPr>
          <w:rFonts w:ascii="Bookman Old Style" w:hAnsi="Bookman Old Style"/>
          <w:i/>
        </w:rPr>
        <w:t>« De</w:t>
      </w:r>
      <w:r w:rsidRPr="00500FA7">
        <w:rPr>
          <w:rFonts w:ascii="Bookman Old Style" w:hAnsi="Bookman Old Style"/>
          <w:i/>
        </w:rPr>
        <w:t xml:space="preserve"> mon père un ami </w:t>
      </w:r>
      <w:proofErr w:type="spellStart"/>
      <w:r w:rsidRPr="00500FA7">
        <w:rPr>
          <w:rFonts w:ascii="Bookman Old Style" w:hAnsi="Bookman Old Style"/>
          <w:i/>
        </w:rPr>
        <w:t>Lambijou</w:t>
      </w:r>
      <w:proofErr w:type="spellEnd"/>
      <w:r w:rsidRPr="00500FA7">
        <w:rPr>
          <w:rFonts w:ascii="Bookman Old Style" w:hAnsi="Bookman Old Style"/>
          <w:i/>
        </w:rPr>
        <w:t xml:space="preserve"> s’appelait. (p.38) ».</w:t>
      </w:r>
    </w:p>
    <w:p w14:paraId="5C6F6976" w14:textId="5AC008D7"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On comprend que</w:t>
      </w:r>
      <w:r w:rsidR="00EF7016">
        <w:rPr>
          <w:rFonts w:ascii="Bookman Old Style" w:hAnsi="Bookman Old Style"/>
        </w:rPr>
        <w:t>,</w:t>
      </w:r>
      <w:r w:rsidRPr="00500FA7">
        <w:rPr>
          <w:rFonts w:ascii="Bookman Old Style" w:hAnsi="Bookman Old Style"/>
        </w:rPr>
        <w:t xml:space="preserve"> dans cette partie, l’auteur exprime beaucoup ce qu’il ressent. </w:t>
      </w:r>
      <w:proofErr w:type="spellStart"/>
      <w:r w:rsidRPr="00500FA7">
        <w:rPr>
          <w:rFonts w:ascii="Bookman Old Style" w:hAnsi="Bookman Old Style"/>
        </w:rPr>
        <w:t>La</w:t>
      </w:r>
      <w:proofErr w:type="spellEnd"/>
      <w:r w:rsidRPr="00500FA7">
        <w:rPr>
          <w:rFonts w:ascii="Bookman Old Style" w:hAnsi="Bookman Old Style"/>
        </w:rPr>
        <w:t xml:space="preserve"> </w:t>
      </w:r>
      <w:r w:rsidR="00822B60">
        <w:rPr>
          <w:rFonts w:ascii="Bookman Old Style" w:hAnsi="Bookman Old Style"/>
        </w:rPr>
        <w:t>l</w:t>
      </w:r>
      <w:r w:rsidRPr="00500FA7">
        <w:rPr>
          <w:rFonts w:ascii="Bookman Old Style" w:hAnsi="Bookman Old Style"/>
        </w:rPr>
        <w:t xml:space="preserve">es vers </w:t>
      </w:r>
      <w:r w:rsidR="00822B60">
        <w:rPr>
          <w:rFonts w:ascii="Bookman Old Style" w:hAnsi="Bookman Old Style"/>
        </w:rPr>
        <w:t>sont hétéro</w:t>
      </w:r>
      <w:r w:rsidR="00822B60" w:rsidRPr="00500FA7">
        <w:rPr>
          <w:rFonts w:ascii="Bookman Old Style" w:hAnsi="Bookman Old Style"/>
        </w:rPr>
        <w:t>métrique</w:t>
      </w:r>
      <w:r w:rsidR="00822B60">
        <w:rPr>
          <w:rFonts w:ascii="Bookman Old Style" w:hAnsi="Bookman Old Style"/>
        </w:rPr>
        <w:t>s</w:t>
      </w:r>
      <w:r w:rsidRPr="00500FA7">
        <w:rPr>
          <w:rFonts w:ascii="Bookman Old Style" w:hAnsi="Bookman Old Style"/>
        </w:rPr>
        <w:t xml:space="preserve">, </w:t>
      </w:r>
      <w:r w:rsidR="00822B60">
        <w:rPr>
          <w:rFonts w:ascii="Bookman Old Style" w:hAnsi="Bookman Old Style"/>
        </w:rPr>
        <w:t>il</w:t>
      </w:r>
      <w:r w:rsidRPr="00500FA7">
        <w:rPr>
          <w:rFonts w:ascii="Bookman Old Style" w:hAnsi="Bookman Old Style"/>
        </w:rPr>
        <w:t xml:space="preserve"> </w:t>
      </w:r>
      <w:r w:rsidR="00F51CF1">
        <w:rPr>
          <w:rFonts w:ascii="Bookman Old Style" w:hAnsi="Bookman Old Style"/>
        </w:rPr>
        <w:t>joue avec</w:t>
      </w:r>
      <w:r w:rsidRPr="00500FA7">
        <w:rPr>
          <w:rFonts w:ascii="Bookman Old Style" w:hAnsi="Bookman Old Style"/>
        </w:rPr>
        <w:t xml:space="preserve"> l’alexandrin </w:t>
      </w:r>
      <w:r w:rsidR="00F51CF1">
        <w:rPr>
          <w:rFonts w:ascii="Bookman Old Style" w:hAnsi="Bookman Old Style"/>
        </w:rPr>
        <w:t>et</w:t>
      </w:r>
      <w:r w:rsidRPr="00500FA7">
        <w:rPr>
          <w:rFonts w:ascii="Bookman Old Style" w:hAnsi="Bookman Old Style"/>
        </w:rPr>
        <w:t xml:space="preserve"> l’octosyllabe </w:t>
      </w:r>
      <w:r w:rsidRPr="00500FA7">
        <w:rPr>
          <w:rFonts w:ascii="Bookman Old Style" w:hAnsi="Bookman Old Style"/>
          <w:i/>
        </w:rPr>
        <w:t>: «</w:t>
      </w:r>
      <w:r w:rsidR="00F51CF1">
        <w:rPr>
          <w:rFonts w:ascii="Bookman Old Style" w:hAnsi="Bookman Old Style"/>
          <w:i/>
        </w:rPr>
        <w:t> </w:t>
      </w:r>
      <w:r w:rsidRPr="00500FA7">
        <w:rPr>
          <w:rFonts w:ascii="Bookman Old Style" w:hAnsi="Bookman Old Style"/>
          <w:i/>
        </w:rPr>
        <w:t>J’ai découvert une caverne</w:t>
      </w:r>
      <w:r w:rsidRPr="00500FA7">
        <w:rPr>
          <w:rFonts w:ascii="Bookman Old Style" w:hAnsi="Bookman Old Style"/>
        </w:rPr>
        <w:t xml:space="preserve"> </w:t>
      </w:r>
      <w:r w:rsidRPr="00500FA7">
        <w:rPr>
          <w:rFonts w:ascii="Bookman Old Style" w:hAnsi="Bookman Old Style"/>
          <w:i/>
        </w:rPr>
        <w:t>(</w:t>
      </w:r>
      <w:proofErr w:type="gramStart"/>
      <w:r w:rsidRPr="00500FA7">
        <w:rPr>
          <w:rFonts w:ascii="Bookman Old Style" w:hAnsi="Bookman Old Style"/>
          <w:i/>
        </w:rPr>
        <w:t>p.46)/</w:t>
      </w:r>
      <w:proofErr w:type="gramEnd"/>
      <w:r w:rsidRPr="00500FA7">
        <w:rPr>
          <w:rFonts w:ascii="Bookman Old Style" w:hAnsi="Bookman Old Style"/>
          <w:i/>
        </w:rPr>
        <w:t>Le couronnement du défunt roi George V. (p.47) ».</w:t>
      </w:r>
      <w:r w:rsidRPr="00500FA7">
        <w:rPr>
          <w:rFonts w:ascii="Bookman Old Style" w:hAnsi="Bookman Old Style"/>
        </w:rPr>
        <w:t xml:space="preserve"> Les vers sont généralement court</w:t>
      </w:r>
      <w:r w:rsidR="00CF18BA">
        <w:rPr>
          <w:rFonts w:ascii="Bookman Old Style" w:hAnsi="Bookman Old Style"/>
        </w:rPr>
        <w:t>s</w:t>
      </w:r>
      <w:r w:rsidRPr="00500FA7">
        <w:rPr>
          <w:rFonts w:ascii="Bookman Old Style" w:hAnsi="Bookman Old Style"/>
        </w:rPr>
        <w:t>, le but étant d’aller au cœur du sujet le plus clairement possible.</w:t>
      </w:r>
    </w:p>
    <w:p w14:paraId="392DAE9B" w14:textId="0DDEB46C"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 xml:space="preserve">Le </w:t>
      </w:r>
      <w:r w:rsidRPr="00822B60">
        <w:rPr>
          <w:rFonts w:ascii="Bookman Old Style" w:hAnsi="Bookman Old Style"/>
          <w:b/>
        </w:rPr>
        <w:t>thème</w:t>
      </w:r>
      <w:r w:rsidRPr="00500FA7">
        <w:rPr>
          <w:rFonts w:ascii="Bookman Old Style" w:hAnsi="Bookman Old Style"/>
        </w:rPr>
        <w:t xml:space="preserve"> de cette partie </w:t>
      </w:r>
      <w:r w:rsidR="00296BD7">
        <w:rPr>
          <w:rFonts w:ascii="Bookman Old Style" w:hAnsi="Bookman Old Style"/>
        </w:rPr>
        <w:t>relate</w:t>
      </w:r>
      <w:r w:rsidRPr="00500FA7">
        <w:rPr>
          <w:rFonts w:ascii="Bookman Old Style" w:hAnsi="Bookman Old Style"/>
        </w:rPr>
        <w:t xml:space="preserve"> l’enfance </w:t>
      </w:r>
      <w:r w:rsidR="00822B60">
        <w:rPr>
          <w:rFonts w:ascii="Bookman Old Style" w:hAnsi="Bookman Old Style"/>
        </w:rPr>
        <w:t xml:space="preserve">pas très </w:t>
      </w:r>
      <w:r w:rsidRPr="00500FA7">
        <w:rPr>
          <w:rFonts w:ascii="Bookman Old Style" w:hAnsi="Bookman Old Style"/>
        </w:rPr>
        <w:t xml:space="preserve">heureuse de l’auteur, son enfer, ses cauchemars et ses craintes au niveau familial. </w:t>
      </w:r>
    </w:p>
    <w:p w14:paraId="289048E0" w14:textId="6C2C712F"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On découvre un second seuil précédant la deuxième partie. Comme pour la première partie, ce seuil est une citation. Queneau choisi</w:t>
      </w:r>
      <w:r w:rsidR="0013318A">
        <w:rPr>
          <w:rFonts w:ascii="Bookman Old Style" w:hAnsi="Bookman Old Style"/>
        </w:rPr>
        <w:t>t</w:t>
      </w:r>
      <w:r w:rsidRPr="00500FA7">
        <w:rPr>
          <w:rFonts w:ascii="Bookman Old Style" w:hAnsi="Bookman Old Style"/>
        </w:rPr>
        <w:t xml:space="preserve"> un </w:t>
      </w:r>
      <w:r w:rsidR="0013318A">
        <w:rPr>
          <w:rFonts w:ascii="Bookman Old Style" w:hAnsi="Bookman Old Style"/>
        </w:rPr>
        <w:t xml:space="preserve">autre </w:t>
      </w:r>
      <w:r w:rsidRPr="00500FA7">
        <w:rPr>
          <w:rFonts w:ascii="Bookman Old Style" w:hAnsi="Bookman Old Style"/>
        </w:rPr>
        <w:t xml:space="preserve">auteur qui lui ressemble plus, </w:t>
      </w:r>
      <w:proofErr w:type="spellStart"/>
      <w:r w:rsidRPr="00500FA7">
        <w:rPr>
          <w:rFonts w:ascii="Bookman Old Style" w:hAnsi="Bookman Old Style"/>
        </w:rPr>
        <w:t>Traherne</w:t>
      </w:r>
      <w:proofErr w:type="spellEnd"/>
      <w:r w:rsidRPr="00500FA7">
        <w:rPr>
          <w:rFonts w:ascii="Bookman Old Style" w:hAnsi="Bookman Old Style"/>
        </w:rPr>
        <w:t> : «</w:t>
      </w:r>
      <w:r w:rsidR="00CF18BA">
        <w:rPr>
          <w:rFonts w:ascii="Bookman Old Style" w:hAnsi="Bookman Old Style"/>
        </w:rPr>
        <w:t> </w:t>
      </w:r>
      <w:r w:rsidRPr="00500FA7">
        <w:rPr>
          <w:rFonts w:ascii="Bookman Old Style" w:hAnsi="Bookman Old Style"/>
          <w:i/>
          <w:color w:val="0070C0"/>
        </w:rPr>
        <w:t xml:space="preserve">To </w:t>
      </w:r>
      <w:proofErr w:type="spellStart"/>
      <w:r w:rsidRPr="00500FA7">
        <w:rPr>
          <w:rFonts w:ascii="Bookman Old Style" w:hAnsi="Bookman Old Style"/>
          <w:i/>
          <w:color w:val="0070C0"/>
        </w:rPr>
        <w:t>Infancy</w:t>
      </w:r>
      <w:proofErr w:type="spellEnd"/>
      <w:r w:rsidRPr="00500FA7">
        <w:rPr>
          <w:rFonts w:ascii="Bookman Old Style" w:hAnsi="Bookman Old Style"/>
          <w:i/>
          <w:color w:val="0070C0"/>
        </w:rPr>
        <w:t>, o Lo</w:t>
      </w:r>
      <w:r w:rsidR="00CF18BA">
        <w:rPr>
          <w:rFonts w:ascii="Bookman Old Style" w:hAnsi="Bookman Old Style"/>
          <w:i/>
          <w:color w:val="0070C0"/>
        </w:rPr>
        <w:t>r</w:t>
      </w:r>
      <w:r w:rsidRPr="00500FA7">
        <w:rPr>
          <w:rFonts w:ascii="Bookman Old Style" w:hAnsi="Bookman Old Style"/>
          <w:i/>
          <w:color w:val="0070C0"/>
        </w:rPr>
        <w:t xml:space="preserve">d, </w:t>
      </w:r>
      <w:proofErr w:type="spellStart"/>
      <w:r w:rsidRPr="00500FA7">
        <w:rPr>
          <w:rFonts w:ascii="Bookman Old Style" w:hAnsi="Bookman Old Style"/>
          <w:i/>
          <w:color w:val="0070C0"/>
        </w:rPr>
        <w:t>again</w:t>
      </w:r>
      <w:proofErr w:type="spellEnd"/>
      <w:r w:rsidRPr="00500FA7">
        <w:rPr>
          <w:rFonts w:ascii="Bookman Old Style" w:hAnsi="Bookman Old Style"/>
          <w:i/>
          <w:color w:val="0070C0"/>
        </w:rPr>
        <w:t xml:space="preserve"> I come ; That I </w:t>
      </w:r>
      <w:proofErr w:type="spellStart"/>
      <w:r w:rsidRPr="00500FA7">
        <w:rPr>
          <w:rFonts w:ascii="Bookman Old Style" w:hAnsi="Bookman Old Style"/>
          <w:i/>
          <w:color w:val="0070C0"/>
        </w:rPr>
        <w:t>my</w:t>
      </w:r>
      <w:proofErr w:type="spellEnd"/>
      <w:r w:rsidRPr="00500FA7">
        <w:rPr>
          <w:rFonts w:ascii="Bookman Old Style" w:hAnsi="Bookman Old Style"/>
          <w:i/>
          <w:color w:val="0070C0"/>
        </w:rPr>
        <w:t xml:space="preserve"> </w:t>
      </w:r>
      <w:proofErr w:type="spellStart"/>
      <w:r w:rsidRPr="00500FA7">
        <w:rPr>
          <w:rFonts w:ascii="Bookman Old Style" w:hAnsi="Bookman Old Style"/>
          <w:i/>
          <w:color w:val="0070C0"/>
        </w:rPr>
        <w:t>Manhood</w:t>
      </w:r>
      <w:proofErr w:type="spellEnd"/>
      <w:r w:rsidRPr="00500FA7">
        <w:rPr>
          <w:rFonts w:ascii="Bookman Old Style" w:hAnsi="Bookman Old Style"/>
          <w:i/>
          <w:color w:val="0070C0"/>
        </w:rPr>
        <w:t xml:space="preserve"> </w:t>
      </w:r>
      <w:proofErr w:type="spellStart"/>
      <w:r w:rsidRPr="00500FA7">
        <w:rPr>
          <w:rFonts w:ascii="Bookman Old Style" w:hAnsi="Bookman Old Style"/>
          <w:i/>
          <w:color w:val="0070C0"/>
        </w:rPr>
        <w:t>may</w:t>
      </w:r>
      <w:proofErr w:type="spellEnd"/>
      <w:r w:rsidRPr="00500FA7">
        <w:rPr>
          <w:rFonts w:ascii="Bookman Old Style" w:hAnsi="Bookman Old Style"/>
          <w:i/>
          <w:color w:val="0070C0"/>
        </w:rPr>
        <w:t xml:space="preserve"> </w:t>
      </w:r>
      <w:proofErr w:type="spellStart"/>
      <w:r w:rsidRPr="00500FA7">
        <w:rPr>
          <w:rFonts w:ascii="Bookman Old Style" w:hAnsi="Bookman Old Style"/>
          <w:i/>
          <w:color w:val="0070C0"/>
        </w:rPr>
        <w:t>improve</w:t>
      </w:r>
      <w:proofErr w:type="spellEnd"/>
      <w:r w:rsidRPr="00500FA7">
        <w:rPr>
          <w:rFonts w:ascii="Bookman Old Style" w:hAnsi="Bookman Old Style"/>
          <w:i/>
          <w:color w:val="0070C0"/>
        </w:rPr>
        <w:t>. »</w:t>
      </w:r>
      <w:r w:rsidRPr="00500FA7">
        <w:rPr>
          <w:rFonts w:ascii="Bookman Old Style" w:hAnsi="Bookman Old Style"/>
        </w:rPr>
        <w:t xml:space="preserve"> </w:t>
      </w:r>
      <w:r w:rsidR="0013318A" w:rsidRPr="00705DBF">
        <w:rPr>
          <w:rFonts w:ascii="Bookman Old Style" w:hAnsi="Bookman Old Style"/>
          <w:i/>
        </w:rPr>
        <w:t>A l’enfance, Ô Seigneur, je reviens afin d’améliorer mon âge viril</w:t>
      </w:r>
      <w:r w:rsidR="00705DBF">
        <w:rPr>
          <w:rFonts w:ascii="Bookman Old Style" w:hAnsi="Bookman Old Style"/>
          <w:i/>
        </w:rPr>
        <w:t> »</w:t>
      </w:r>
      <w:r w:rsidR="0013318A">
        <w:rPr>
          <w:rFonts w:ascii="Bookman Old Style" w:hAnsi="Bookman Old Style"/>
        </w:rPr>
        <w:t xml:space="preserve">. </w:t>
      </w:r>
      <w:proofErr w:type="spellStart"/>
      <w:r w:rsidRPr="00500FA7">
        <w:rPr>
          <w:rFonts w:ascii="Bookman Old Style" w:hAnsi="Bookman Old Style"/>
        </w:rPr>
        <w:t>Traherne</w:t>
      </w:r>
      <w:proofErr w:type="spellEnd"/>
      <w:r w:rsidRPr="00500FA7">
        <w:rPr>
          <w:rFonts w:ascii="Bookman Old Style" w:hAnsi="Bookman Old Style"/>
        </w:rPr>
        <w:t xml:space="preserve"> </w:t>
      </w:r>
      <w:r w:rsidR="002E6DE3" w:rsidRPr="002E6DE3">
        <w:rPr>
          <w:rFonts w:ascii="Bookman Old Style" w:hAnsi="Bookman Old Style"/>
        </w:rPr>
        <w:t xml:space="preserve">Thomas (né en 1636 ou 1637 à Hereford – décédé le 10 octobre 1674 à </w:t>
      </w:r>
      <w:proofErr w:type="spellStart"/>
      <w:r w:rsidR="002E6DE3" w:rsidRPr="002E6DE3">
        <w:rPr>
          <w:rFonts w:ascii="Bookman Old Style" w:hAnsi="Bookman Old Style"/>
        </w:rPr>
        <w:t>Teddington</w:t>
      </w:r>
      <w:proofErr w:type="spellEnd"/>
      <w:r w:rsidR="002E6DE3" w:rsidRPr="002E6DE3">
        <w:rPr>
          <w:rFonts w:ascii="Bookman Old Style" w:hAnsi="Bookman Old Style"/>
        </w:rPr>
        <w:t>) est un poète et homme d'Église anglais. Poète méconnu de son vivant, il est aujourd'hui classé comme l'un des principau</w:t>
      </w:r>
      <w:r w:rsidR="002E6DE3">
        <w:rPr>
          <w:rFonts w:ascii="Bookman Old Style" w:hAnsi="Bookman Old Style"/>
        </w:rPr>
        <w:t>x poètes métaphysiques</w:t>
      </w:r>
      <w:r w:rsidRPr="00500FA7">
        <w:rPr>
          <w:rFonts w:ascii="Bookman Old Style" w:hAnsi="Bookman Old Style"/>
        </w:rPr>
        <w:t xml:space="preserve">. </w:t>
      </w:r>
    </w:p>
    <w:p w14:paraId="424887AD" w14:textId="7C6A12C0" w:rsidR="00C9650D" w:rsidRDefault="00C9650D" w:rsidP="00D24953">
      <w:pPr>
        <w:spacing w:after="0" w:line="240" w:lineRule="auto"/>
        <w:jc w:val="both"/>
        <w:rPr>
          <w:rFonts w:ascii="Bookman Old Style" w:hAnsi="Bookman Old Style"/>
        </w:rPr>
      </w:pPr>
      <w:r w:rsidRPr="00500FA7">
        <w:rPr>
          <w:rFonts w:ascii="Bookman Old Style" w:hAnsi="Bookman Old Style"/>
          <w:b/>
        </w:rPr>
        <w:t>La seconde partie</w:t>
      </w:r>
      <w:r w:rsidRPr="00500FA7">
        <w:rPr>
          <w:rFonts w:ascii="Bookman Old Style" w:hAnsi="Bookman Old Style"/>
        </w:rPr>
        <w:t>, contient 9 poèmes toujours sans titre qui re</w:t>
      </w:r>
      <w:r w:rsidR="00314C1B">
        <w:rPr>
          <w:rFonts w:ascii="Bookman Old Style" w:hAnsi="Bookman Old Style"/>
        </w:rPr>
        <w:t>la</w:t>
      </w:r>
      <w:r w:rsidRPr="00500FA7">
        <w:rPr>
          <w:rFonts w:ascii="Bookman Old Style" w:hAnsi="Bookman Old Style"/>
        </w:rPr>
        <w:t>tent la cure psychanalytique.</w:t>
      </w:r>
    </w:p>
    <w:p w14:paraId="7389CA91" w14:textId="194AD419"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Elle débute page 61, et ne diffèr</w:t>
      </w:r>
      <w:r w:rsidR="00314C1B">
        <w:rPr>
          <w:rFonts w:ascii="Bookman Old Style" w:hAnsi="Bookman Old Style"/>
        </w:rPr>
        <w:t>e pas beaucoup de la première, t</w:t>
      </w:r>
      <w:r w:rsidRPr="00500FA7">
        <w:rPr>
          <w:rFonts w:ascii="Bookman Old Style" w:hAnsi="Bookman Old Style"/>
        </w:rPr>
        <w:t>outes deux faisant presque la même taille (13 pages) et reprenant les mêmes variations dans les procédés d’écriture.</w:t>
      </w:r>
    </w:p>
    <w:p w14:paraId="082D0AE6" w14:textId="4414D39A"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Néanmoins</w:t>
      </w:r>
      <w:r w:rsidR="008615B7">
        <w:rPr>
          <w:rFonts w:ascii="Bookman Old Style" w:hAnsi="Bookman Old Style"/>
        </w:rPr>
        <w:t>,</w:t>
      </w:r>
      <w:r w:rsidRPr="00500FA7">
        <w:rPr>
          <w:rFonts w:ascii="Bookman Old Style" w:hAnsi="Bookman Old Style"/>
        </w:rPr>
        <w:t xml:space="preserve"> dans cette partie interviennent deux personnages : le psychanalyste et le patient. </w:t>
      </w:r>
    </w:p>
    <w:p w14:paraId="4307D486" w14:textId="083C9CBF"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On constate au fil de la lecture, un dialogue marqu</w:t>
      </w:r>
      <w:r w:rsidR="00314C1B">
        <w:rPr>
          <w:rFonts w:ascii="Bookman Old Style" w:hAnsi="Bookman Old Style"/>
        </w:rPr>
        <w:t>é</w:t>
      </w:r>
      <w:r w:rsidRPr="00500FA7">
        <w:rPr>
          <w:rFonts w:ascii="Bookman Old Style" w:hAnsi="Bookman Old Style"/>
        </w:rPr>
        <w:t xml:space="preserve"> par le signe</w:t>
      </w:r>
      <w:r w:rsidR="00314C1B">
        <w:rPr>
          <w:rFonts w:ascii="Bookman Old Style" w:hAnsi="Bookman Old Style"/>
        </w:rPr>
        <w:t xml:space="preserve"> de ponctuation</w:t>
      </w:r>
      <w:r w:rsidRPr="00500FA7">
        <w:rPr>
          <w:rFonts w:ascii="Bookman Old Style" w:hAnsi="Bookman Old Style"/>
        </w:rPr>
        <w:t xml:space="preserve"> [-], notamment page 80 </w:t>
      </w:r>
      <w:r w:rsidRPr="00500FA7">
        <w:rPr>
          <w:rFonts w:ascii="Bookman Old Style" w:hAnsi="Bookman Old Style"/>
          <w:i/>
        </w:rPr>
        <w:t>: «</w:t>
      </w:r>
      <w:r w:rsidR="008615B7">
        <w:rPr>
          <w:rFonts w:ascii="Bookman Old Style" w:hAnsi="Bookman Old Style"/>
          <w:i/>
        </w:rPr>
        <w:t xml:space="preserve"> </w:t>
      </w:r>
      <w:r w:rsidRPr="00500FA7">
        <w:rPr>
          <w:rFonts w:ascii="Bookman Old Style" w:hAnsi="Bookman Old Style"/>
          <w:i/>
        </w:rPr>
        <w:t xml:space="preserve">- Puisque maintenant je travaille, puisque tu as bien travaillé </w:t>
      </w:r>
      <w:r w:rsidRPr="00500FA7">
        <w:rPr>
          <w:rFonts w:ascii="Bookman Old Style" w:hAnsi="Bookman Old Style"/>
        </w:rPr>
        <w:t xml:space="preserve">[…] (psychanalyste) ». Cette seconde partie constitue la prise de conscience et l’effort que l’auteur fait sur lui-même pour </w:t>
      </w:r>
      <w:r w:rsidR="00121022">
        <w:rPr>
          <w:rFonts w:ascii="Bookman Old Style" w:hAnsi="Bookman Old Style"/>
        </w:rPr>
        <w:t>combattre</w:t>
      </w:r>
      <w:r w:rsidRPr="00500FA7">
        <w:rPr>
          <w:rFonts w:ascii="Bookman Old Style" w:hAnsi="Bookman Old Style"/>
        </w:rPr>
        <w:t xml:space="preserve"> ses souvenirs malheureux et les démons qui le hantaient depuis son enfance.</w:t>
      </w:r>
    </w:p>
    <w:p w14:paraId="1E70F0A6" w14:textId="1A9B0AE3"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 xml:space="preserve">Puis, nous arrivons à </w:t>
      </w:r>
      <w:r w:rsidRPr="00500FA7">
        <w:rPr>
          <w:rFonts w:ascii="Bookman Old Style" w:hAnsi="Bookman Old Style"/>
          <w:b/>
        </w:rPr>
        <w:t>la troisième et dernière partie</w:t>
      </w:r>
      <w:r w:rsidRPr="00500FA7">
        <w:rPr>
          <w:rFonts w:ascii="Bookman Old Style" w:hAnsi="Bookman Old Style"/>
        </w:rPr>
        <w:t>, elle est marquée par un titre et non une épigraphe comme les précédentes. On remarque par sa taille (4 à 5 pages) et par ses procédés d’éc</w:t>
      </w:r>
      <w:r w:rsidR="001205F9">
        <w:rPr>
          <w:rFonts w:ascii="Bookman Old Style" w:hAnsi="Bookman Old Style"/>
        </w:rPr>
        <w:t xml:space="preserve">riture et de mise en écriture, </w:t>
      </w:r>
      <w:r w:rsidRPr="00500FA7">
        <w:rPr>
          <w:rFonts w:ascii="Bookman Old Style" w:hAnsi="Bookman Old Style"/>
        </w:rPr>
        <w:t xml:space="preserve">des différences flagrantes avec les deux autres parties. Tout d’abord la métrique est </w:t>
      </w:r>
      <w:r w:rsidR="001205F9">
        <w:rPr>
          <w:rFonts w:ascii="Bookman Old Style" w:hAnsi="Bookman Old Style"/>
        </w:rPr>
        <w:t>différente avec l’utilisation du verset. Il n’y a pas de strophe.</w:t>
      </w:r>
      <w:r w:rsidRPr="00500FA7">
        <w:rPr>
          <w:rFonts w:ascii="Bookman Old Style" w:hAnsi="Bookman Old Style"/>
        </w:rPr>
        <w:t xml:space="preserve"> La ponctuation expressive des de</w:t>
      </w:r>
      <w:r w:rsidR="009A12C5">
        <w:rPr>
          <w:rFonts w:ascii="Bookman Old Style" w:hAnsi="Bookman Old Style"/>
        </w:rPr>
        <w:t>ux autres parties a disparu</w:t>
      </w:r>
      <w:r w:rsidRPr="00500FA7">
        <w:rPr>
          <w:rFonts w:ascii="Bookman Old Style" w:hAnsi="Bookman Old Style"/>
        </w:rPr>
        <w:t xml:space="preserve">, </w:t>
      </w:r>
      <w:r w:rsidR="009A12C5">
        <w:rPr>
          <w:rFonts w:ascii="Bookman Old Style" w:hAnsi="Bookman Old Style"/>
        </w:rPr>
        <w:t>ce qui</w:t>
      </w:r>
      <w:r w:rsidRPr="00500FA7">
        <w:rPr>
          <w:rFonts w:ascii="Bookman Old Style" w:hAnsi="Bookman Old Style"/>
        </w:rPr>
        <w:t xml:space="preserve"> donn</w:t>
      </w:r>
      <w:r w:rsidR="009A12C5">
        <w:rPr>
          <w:rFonts w:ascii="Bookman Old Style" w:hAnsi="Bookman Old Style"/>
        </w:rPr>
        <w:t>e</w:t>
      </w:r>
      <w:r w:rsidRPr="00500FA7">
        <w:rPr>
          <w:rFonts w:ascii="Bookman Old Style" w:hAnsi="Bookman Old Style"/>
        </w:rPr>
        <w:t xml:space="preserve"> </w:t>
      </w:r>
      <w:r w:rsidR="00121022" w:rsidRPr="00500FA7">
        <w:rPr>
          <w:rFonts w:ascii="Bookman Old Style" w:hAnsi="Bookman Old Style"/>
        </w:rPr>
        <w:t xml:space="preserve">au texte </w:t>
      </w:r>
      <w:r w:rsidRPr="00500FA7">
        <w:rPr>
          <w:rFonts w:ascii="Bookman Old Style" w:hAnsi="Bookman Old Style"/>
        </w:rPr>
        <w:t xml:space="preserve">un </w:t>
      </w:r>
      <w:r w:rsidR="00121022">
        <w:rPr>
          <w:rFonts w:ascii="Bookman Old Style" w:hAnsi="Bookman Old Style"/>
        </w:rPr>
        <w:t>rythme</w:t>
      </w:r>
      <w:r w:rsidRPr="00500FA7">
        <w:rPr>
          <w:rFonts w:ascii="Bookman Old Style" w:hAnsi="Bookman Old Style"/>
        </w:rPr>
        <w:t xml:space="preserve"> beaucoup plus fluide.  </w:t>
      </w:r>
    </w:p>
    <w:p w14:paraId="6DCCCD38" w14:textId="48FD743D"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Enfin</w:t>
      </w:r>
      <w:r w:rsidR="00121022">
        <w:rPr>
          <w:rFonts w:ascii="Bookman Old Style" w:hAnsi="Bookman Old Style"/>
        </w:rPr>
        <w:t>,</w:t>
      </w:r>
      <w:r w:rsidRPr="00500FA7">
        <w:rPr>
          <w:rFonts w:ascii="Bookman Old Style" w:hAnsi="Bookman Old Style"/>
        </w:rPr>
        <w:t xml:space="preserve"> cette troisième partie symbolise la libération, la renaissance d’un nouvel homme.</w:t>
      </w:r>
    </w:p>
    <w:p w14:paraId="64E9D108" w14:textId="2871B837" w:rsidR="00C9650D"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Finalement, les trois parties correspondent à trois grandes étapes de sa vie : Son enfance </w:t>
      </w:r>
      <w:r w:rsidRPr="00500FA7">
        <w:rPr>
          <w:rFonts w:ascii="Bookman Old Style" w:hAnsi="Bookman Old Style"/>
          <w:b/>
        </w:rPr>
        <w:t>(=</w:t>
      </w:r>
      <w:r w:rsidR="009A12C5">
        <w:rPr>
          <w:rFonts w:ascii="Bookman Old Style" w:hAnsi="Bookman Old Style"/>
          <w:b/>
        </w:rPr>
        <w:t xml:space="preserve"> </w:t>
      </w:r>
      <w:r w:rsidRPr="00500FA7">
        <w:rPr>
          <w:rFonts w:ascii="Bookman Old Style" w:hAnsi="Bookman Old Style"/>
          <w:b/>
        </w:rPr>
        <w:t>enfer)</w:t>
      </w:r>
      <w:r w:rsidRPr="00500FA7">
        <w:rPr>
          <w:rFonts w:ascii="Bookman Old Style" w:hAnsi="Bookman Old Style"/>
        </w:rPr>
        <w:t xml:space="preserve">, sa psychanalyse </w:t>
      </w:r>
      <w:r w:rsidRPr="00500FA7">
        <w:rPr>
          <w:rFonts w:ascii="Bookman Old Style" w:hAnsi="Bookman Old Style"/>
          <w:b/>
        </w:rPr>
        <w:t>(=</w:t>
      </w:r>
      <w:r w:rsidR="009A12C5">
        <w:rPr>
          <w:rFonts w:ascii="Bookman Old Style" w:hAnsi="Bookman Old Style"/>
          <w:b/>
        </w:rPr>
        <w:t xml:space="preserve"> </w:t>
      </w:r>
      <w:r w:rsidRPr="00500FA7">
        <w:rPr>
          <w:rFonts w:ascii="Bookman Old Style" w:hAnsi="Bookman Old Style"/>
          <w:b/>
        </w:rPr>
        <w:t>purgatoire),</w:t>
      </w:r>
      <w:r w:rsidRPr="00500FA7">
        <w:rPr>
          <w:rFonts w:ascii="Bookman Old Style" w:hAnsi="Bookman Old Style"/>
        </w:rPr>
        <w:t xml:space="preserve"> la fête </w:t>
      </w:r>
      <w:r w:rsidRPr="00500FA7">
        <w:rPr>
          <w:rFonts w:ascii="Bookman Old Style" w:hAnsi="Bookman Old Style"/>
          <w:b/>
        </w:rPr>
        <w:t>(=</w:t>
      </w:r>
      <w:r w:rsidR="009A12C5">
        <w:rPr>
          <w:rFonts w:ascii="Bookman Old Style" w:hAnsi="Bookman Old Style"/>
          <w:b/>
        </w:rPr>
        <w:t xml:space="preserve"> </w:t>
      </w:r>
      <w:r w:rsidRPr="00500FA7">
        <w:rPr>
          <w:rFonts w:ascii="Bookman Old Style" w:hAnsi="Bookman Old Style"/>
          <w:b/>
        </w:rPr>
        <w:t>paradis)</w:t>
      </w:r>
      <w:r w:rsidR="009A12C5" w:rsidRPr="009A12C5">
        <w:rPr>
          <w:rFonts w:ascii="Bookman Old Style" w:hAnsi="Bookman Old Style"/>
        </w:rPr>
        <w:t xml:space="preserve"> </w:t>
      </w:r>
      <w:r w:rsidR="009A12C5">
        <w:rPr>
          <w:rFonts w:ascii="Bookman Old Style" w:hAnsi="Bookman Old Style"/>
        </w:rPr>
        <w:t xml:space="preserve">comme </w:t>
      </w:r>
      <w:r w:rsidR="00121022">
        <w:rPr>
          <w:rFonts w:ascii="Bookman Old Style" w:hAnsi="Bookman Old Style"/>
        </w:rPr>
        <w:t>dans la Divine comédie de</w:t>
      </w:r>
      <w:r w:rsidR="009A12C5" w:rsidRPr="00500FA7">
        <w:rPr>
          <w:rFonts w:ascii="Bookman Old Style" w:hAnsi="Bookman Old Style"/>
        </w:rPr>
        <w:t xml:space="preserve"> </w:t>
      </w:r>
      <w:r w:rsidR="009A12C5" w:rsidRPr="009A12C5">
        <w:rPr>
          <w:rFonts w:ascii="Bookman Old Style" w:hAnsi="Bookman Old Style"/>
        </w:rPr>
        <w:t>Dante</w:t>
      </w:r>
      <w:r w:rsidRPr="00500FA7">
        <w:rPr>
          <w:rFonts w:ascii="Bookman Old Style" w:hAnsi="Bookman Old Style"/>
          <w:b/>
        </w:rPr>
        <w:t>.</w:t>
      </w:r>
      <w:r w:rsidRPr="00500FA7">
        <w:rPr>
          <w:rFonts w:ascii="Bookman Old Style" w:hAnsi="Bookman Old Style"/>
        </w:rPr>
        <w:t xml:space="preserve"> Le roman de Queneau est donc </w:t>
      </w:r>
      <w:r w:rsidR="009A12C5">
        <w:rPr>
          <w:rFonts w:ascii="Bookman Old Style" w:hAnsi="Bookman Old Style"/>
        </w:rPr>
        <w:t>proche</w:t>
      </w:r>
      <w:r w:rsidRPr="00500FA7">
        <w:rPr>
          <w:rFonts w:ascii="Bookman Old Style" w:hAnsi="Bookman Old Style"/>
        </w:rPr>
        <w:t xml:space="preserve"> d’un roman d’apprentissage qui fait </w:t>
      </w:r>
      <w:r w:rsidR="00F82D4C" w:rsidRPr="00500FA7">
        <w:rPr>
          <w:rFonts w:ascii="Bookman Old Style" w:hAnsi="Bookman Old Style"/>
        </w:rPr>
        <w:t xml:space="preserve">pourtant </w:t>
      </w:r>
      <w:r w:rsidRPr="00500FA7">
        <w:rPr>
          <w:rFonts w:ascii="Bookman Old Style" w:hAnsi="Bookman Old Style"/>
        </w:rPr>
        <w:t>preuve de fantaisie dans ses procédés d’écriture et dans la familiarité de son langage.</w:t>
      </w:r>
    </w:p>
    <w:p w14:paraId="79050B20" w14:textId="77777777" w:rsidR="00C9650D" w:rsidRPr="00D05CF8" w:rsidRDefault="00C9650D" w:rsidP="00D05CF8">
      <w:pPr>
        <w:spacing w:after="0" w:line="240" w:lineRule="auto"/>
        <w:jc w:val="center"/>
        <w:rPr>
          <w:rFonts w:ascii="Bookman Old Style" w:hAnsi="Bookman Old Style"/>
          <w:b/>
          <w:color w:val="800000"/>
          <w:sz w:val="24"/>
          <w:szCs w:val="24"/>
        </w:rPr>
      </w:pPr>
      <w:r w:rsidRPr="00D05CF8">
        <w:rPr>
          <w:rFonts w:ascii="Bookman Old Style" w:hAnsi="Bookman Old Style"/>
          <w:b/>
          <w:color w:val="800000"/>
          <w:sz w:val="24"/>
          <w:szCs w:val="24"/>
        </w:rPr>
        <w:t>Première partie :</w:t>
      </w:r>
    </w:p>
    <w:p w14:paraId="5188C80E" w14:textId="3267CBAF" w:rsidR="00C9650D"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La première partie commence par le vers </w:t>
      </w:r>
      <w:r w:rsidRPr="00500FA7">
        <w:rPr>
          <w:rFonts w:ascii="Bookman Old Style" w:hAnsi="Bookman Old Style"/>
          <w:i/>
        </w:rPr>
        <w:t>« Je naquis au Havre un vingt et un février en mille neuf cent et trois</w:t>
      </w:r>
      <w:r w:rsidRPr="00500FA7">
        <w:rPr>
          <w:rFonts w:ascii="Bookman Old Style" w:hAnsi="Bookman Old Style"/>
        </w:rPr>
        <w:t xml:space="preserve"> » qui place le lecteur au </w:t>
      </w:r>
      <w:r w:rsidR="00567603">
        <w:rPr>
          <w:rFonts w:ascii="Bookman Old Style" w:hAnsi="Bookman Old Style"/>
        </w:rPr>
        <w:t xml:space="preserve">tout </w:t>
      </w:r>
      <w:r w:rsidRPr="00500FA7">
        <w:rPr>
          <w:rFonts w:ascii="Bookman Old Style" w:hAnsi="Bookman Old Style"/>
        </w:rPr>
        <w:t xml:space="preserve">début de la vie de l’auteur, et qui témoigne de sa </w:t>
      </w:r>
      <w:r w:rsidR="00EC2433">
        <w:rPr>
          <w:rFonts w:ascii="Bookman Old Style" w:hAnsi="Bookman Old Style"/>
        </w:rPr>
        <w:t xml:space="preserve">recherche de </w:t>
      </w:r>
      <w:r w:rsidRPr="00500FA7">
        <w:rPr>
          <w:rFonts w:ascii="Bookman Old Style" w:hAnsi="Bookman Old Style"/>
        </w:rPr>
        <w:t xml:space="preserve">sincérité puisque cette date est </w:t>
      </w:r>
      <w:r w:rsidR="00567603">
        <w:rPr>
          <w:rFonts w:ascii="Bookman Old Style" w:hAnsi="Bookman Old Style"/>
        </w:rPr>
        <w:t>effectivement celle de sa naissance</w:t>
      </w:r>
      <w:r w:rsidRPr="00500FA7">
        <w:rPr>
          <w:rFonts w:ascii="Bookman Old Style" w:hAnsi="Bookman Old Style"/>
        </w:rPr>
        <w:t>. Dans cette partie</w:t>
      </w:r>
      <w:r w:rsidR="00EC2433">
        <w:rPr>
          <w:rFonts w:ascii="Bookman Old Style" w:hAnsi="Bookman Old Style"/>
        </w:rPr>
        <w:t>,</w:t>
      </w:r>
      <w:r w:rsidRPr="00500FA7">
        <w:rPr>
          <w:rFonts w:ascii="Bookman Old Style" w:hAnsi="Bookman Old Style"/>
        </w:rPr>
        <w:t xml:space="preserve"> les événements de la vie de Queneau sont racontés de manière chronologique, cependant nous remarquons que l’on ne peut se souvenir de son enfance qu’à p</w:t>
      </w:r>
      <w:r w:rsidR="00454B02">
        <w:rPr>
          <w:rFonts w:ascii="Bookman Old Style" w:hAnsi="Bookman Old Style"/>
        </w:rPr>
        <w:t>artir de l’âge de 4 ans environ,</w:t>
      </w:r>
      <w:r w:rsidRPr="00500FA7">
        <w:rPr>
          <w:rFonts w:ascii="Bookman Old Style" w:hAnsi="Bookman Old Style"/>
        </w:rPr>
        <w:t xml:space="preserve"> donc pendant les quelques premières pages de cette partie il y a une certaine dimension </w:t>
      </w:r>
      <w:r w:rsidRPr="00500FA7">
        <w:rPr>
          <w:rFonts w:ascii="Bookman Old Style" w:hAnsi="Bookman Old Style"/>
        </w:rPr>
        <w:lastRenderedPageBreak/>
        <w:t xml:space="preserve">fictive. Les parents de Queneau tenaient une mercerie qui est évoquée à la page 32 avec le vocabulaire très </w:t>
      </w:r>
      <w:r w:rsidR="00454B02">
        <w:rPr>
          <w:rFonts w:ascii="Bookman Old Style" w:hAnsi="Bookman Old Style"/>
        </w:rPr>
        <w:t>réaliste </w:t>
      </w:r>
      <w:r w:rsidRPr="00500FA7">
        <w:rPr>
          <w:rFonts w:ascii="Bookman Old Style" w:hAnsi="Bookman Old Style"/>
        </w:rPr>
        <w:t>: « </w:t>
      </w:r>
      <w:r w:rsidRPr="00500FA7">
        <w:rPr>
          <w:rFonts w:ascii="Bookman Old Style" w:hAnsi="Bookman Old Style"/>
          <w:i/>
        </w:rPr>
        <w:t>toises de soierie », « tonnes de boutons », « extrafort</w:t>
      </w:r>
      <w:r w:rsidR="00822B60" w:rsidRPr="00500FA7">
        <w:rPr>
          <w:rFonts w:ascii="Bookman Old Style" w:hAnsi="Bookman Old Style"/>
          <w:i/>
        </w:rPr>
        <w:t> » ...</w:t>
      </w:r>
      <w:r w:rsidRPr="00500FA7">
        <w:rPr>
          <w:rFonts w:ascii="Bookman Old Style" w:hAnsi="Bookman Old Style"/>
        </w:rPr>
        <w:t xml:space="preserve"> Suite à cela</w:t>
      </w:r>
      <w:r w:rsidR="00056359">
        <w:rPr>
          <w:rFonts w:ascii="Bookman Old Style" w:hAnsi="Bookman Old Style"/>
        </w:rPr>
        <w:t>,</w:t>
      </w:r>
      <w:r w:rsidRPr="00500FA7">
        <w:rPr>
          <w:rFonts w:ascii="Bookman Old Style" w:hAnsi="Bookman Old Style"/>
        </w:rPr>
        <w:t xml:space="preserve"> </w:t>
      </w:r>
      <w:r w:rsidR="00822B60">
        <w:rPr>
          <w:rFonts w:ascii="Bookman Old Style" w:hAnsi="Bookman Old Style"/>
        </w:rPr>
        <w:t>le « je narrant »</w:t>
      </w:r>
      <w:r w:rsidRPr="00500FA7">
        <w:rPr>
          <w:rFonts w:ascii="Bookman Old Style" w:hAnsi="Bookman Old Style"/>
        </w:rPr>
        <w:t xml:space="preserve"> nous présente ses parents. Il se remet dans la peau d’un jeune enfant en décrivant de manière innocente ses souvenirs des femmes qui travaillaient à la mercerie mais </w:t>
      </w:r>
      <w:r w:rsidR="00056359">
        <w:rPr>
          <w:rFonts w:ascii="Bookman Old Style" w:hAnsi="Bookman Old Style"/>
        </w:rPr>
        <w:t>dans</w:t>
      </w:r>
      <w:r w:rsidRPr="00500FA7">
        <w:rPr>
          <w:rFonts w:ascii="Bookman Old Style" w:hAnsi="Bookman Old Style"/>
        </w:rPr>
        <w:t xml:space="preserve"> une description </w:t>
      </w:r>
      <w:r w:rsidR="00056359">
        <w:rPr>
          <w:rFonts w:ascii="Bookman Old Style" w:hAnsi="Bookman Old Style"/>
        </w:rPr>
        <w:t>plutôt</w:t>
      </w:r>
      <w:r w:rsidRPr="00500FA7">
        <w:rPr>
          <w:rFonts w:ascii="Bookman Old Style" w:hAnsi="Bookman Old Style"/>
        </w:rPr>
        <w:t xml:space="preserve"> crue. On not</w:t>
      </w:r>
      <w:r w:rsidR="00056359">
        <w:rPr>
          <w:rFonts w:ascii="Bookman Old Style" w:hAnsi="Bookman Old Style"/>
        </w:rPr>
        <w:t xml:space="preserve">e que ses souvenirs reviennent </w:t>
      </w:r>
      <w:r w:rsidRPr="00500FA7">
        <w:rPr>
          <w:rFonts w:ascii="Bookman Old Style" w:hAnsi="Bookman Old Style"/>
        </w:rPr>
        <w:t xml:space="preserve">notamment grâce à ses sens et en particulier </w:t>
      </w:r>
      <w:r w:rsidR="00056359">
        <w:rPr>
          <w:rFonts w:ascii="Bookman Old Style" w:hAnsi="Bookman Old Style"/>
        </w:rPr>
        <w:t>l’olfactif</w:t>
      </w:r>
      <w:r w:rsidRPr="00500FA7">
        <w:rPr>
          <w:rFonts w:ascii="Bookman Old Style" w:hAnsi="Bookman Old Style"/>
        </w:rPr>
        <w:t> :</w:t>
      </w:r>
      <w:r w:rsidR="00822B60" w:rsidRPr="00500FA7">
        <w:rPr>
          <w:rFonts w:ascii="Bookman Old Style" w:hAnsi="Bookman Old Style"/>
        </w:rPr>
        <w:t> « ainsi</w:t>
      </w:r>
      <w:r w:rsidRPr="00500FA7">
        <w:rPr>
          <w:rFonts w:ascii="Bookman Old Style" w:hAnsi="Bookman Old Style"/>
        </w:rPr>
        <w:t xml:space="preserve"> je grandissais parmi ces demoiselles </w:t>
      </w:r>
      <w:r w:rsidRPr="00500FA7">
        <w:rPr>
          <w:rFonts w:ascii="Bookman Old Style" w:hAnsi="Bookman Old Style"/>
          <w:i/>
        </w:rPr>
        <w:t>/ en reniflant leur sueur / qui fruit de leur travail perlait à leurs aisselles ».</w:t>
      </w:r>
      <w:r w:rsidRPr="00500FA7">
        <w:rPr>
          <w:rFonts w:ascii="Bookman Old Style" w:hAnsi="Bookman Old Style"/>
        </w:rPr>
        <w:t xml:space="preserve"> </w:t>
      </w:r>
    </w:p>
    <w:p w14:paraId="076F9DA0" w14:textId="715C48F3" w:rsidR="00C9650D"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Queneau </w:t>
      </w:r>
      <w:r w:rsidR="00822B60">
        <w:rPr>
          <w:rFonts w:ascii="Bookman Old Style" w:hAnsi="Bookman Old Style"/>
        </w:rPr>
        <w:t>appartient à</w:t>
      </w:r>
      <w:r w:rsidRPr="00500FA7">
        <w:rPr>
          <w:rFonts w:ascii="Bookman Old Style" w:hAnsi="Bookman Old Style"/>
        </w:rPr>
        <w:t xml:space="preserve"> la petite bourgeoisie, nous remarquons aussi le vocabulaire de la finance</w:t>
      </w:r>
      <w:r w:rsidR="00131B56">
        <w:rPr>
          <w:rFonts w:ascii="Bookman Old Style" w:hAnsi="Bookman Old Style"/>
        </w:rPr>
        <w:t> :</w:t>
      </w:r>
      <w:r w:rsidRPr="00500FA7">
        <w:rPr>
          <w:rFonts w:ascii="Bookman Old Style" w:hAnsi="Bookman Old Style"/>
        </w:rPr>
        <w:t xml:space="preserve"> page 33 : </w:t>
      </w:r>
      <w:r w:rsidRPr="00500FA7">
        <w:rPr>
          <w:rFonts w:ascii="Bookman Old Style" w:hAnsi="Bookman Old Style"/>
          <w:i/>
        </w:rPr>
        <w:t>« Emprunt Russe</w:t>
      </w:r>
      <w:r w:rsidRPr="00500FA7">
        <w:rPr>
          <w:rFonts w:ascii="Bookman Old Style" w:hAnsi="Bookman Old Style"/>
        </w:rPr>
        <w:t xml:space="preserve"> », </w:t>
      </w:r>
      <w:r w:rsidRPr="00500FA7">
        <w:rPr>
          <w:rFonts w:ascii="Bookman Old Style" w:hAnsi="Bookman Old Style"/>
          <w:i/>
        </w:rPr>
        <w:t>« Crédit Foncier</w:t>
      </w:r>
      <w:proofErr w:type="gramStart"/>
      <w:r w:rsidRPr="00500FA7">
        <w:rPr>
          <w:rFonts w:ascii="Bookman Old Style" w:hAnsi="Bookman Old Style"/>
          <w:i/>
        </w:rPr>
        <w:t> </w:t>
      </w:r>
      <w:r w:rsidRPr="00500FA7">
        <w:rPr>
          <w:rFonts w:ascii="Bookman Old Style" w:hAnsi="Bookman Old Style"/>
        </w:rPr>
        <w:t>»…</w:t>
      </w:r>
      <w:proofErr w:type="gramEnd"/>
      <w:r w:rsidRPr="00500FA7">
        <w:rPr>
          <w:rFonts w:ascii="Bookman Old Style" w:hAnsi="Bookman Old Style"/>
        </w:rPr>
        <w:t xml:space="preserve"> A la page 35, il nous parle de ses études avec le vers</w:t>
      </w:r>
      <w:proofErr w:type="gramStart"/>
      <w:r w:rsidRPr="00500FA7">
        <w:rPr>
          <w:rFonts w:ascii="Bookman Old Style" w:hAnsi="Bookman Old Style"/>
        </w:rPr>
        <w:t xml:space="preserve"> «</w:t>
      </w:r>
      <w:r w:rsidRPr="00500FA7">
        <w:rPr>
          <w:rFonts w:ascii="Bookman Old Style" w:hAnsi="Bookman Old Style"/>
          <w:i/>
        </w:rPr>
        <w:t>Le</w:t>
      </w:r>
      <w:proofErr w:type="gramEnd"/>
      <w:r w:rsidRPr="00500FA7">
        <w:rPr>
          <w:rFonts w:ascii="Bookman Old Style" w:hAnsi="Bookman Old Style"/>
          <w:i/>
        </w:rPr>
        <w:t xml:space="preserve"> </w:t>
      </w:r>
      <w:proofErr w:type="spellStart"/>
      <w:r w:rsidRPr="00500FA7">
        <w:rPr>
          <w:rFonts w:ascii="Bookman Old Style" w:hAnsi="Bookman Old Style"/>
          <w:i/>
        </w:rPr>
        <w:t>lycé</w:t>
      </w:r>
      <w:proofErr w:type="spellEnd"/>
      <w:r w:rsidRPr="00500FA7">
        <w:rPr>
          <w:rFonts w:ascii="Bookman Old Style" w:hAnsi="Bookman Old Style"/>
          <w:i/>
        </w:rPr>
        <w:t>’ du Havre est un charmant édifice »</w:t>
      </w:r>
      <w:r w:rsidRPr="00500FA7">
        <w:rPr>
          <w:rFonts w:ascii="Bookman Old Style" w:hAnsi="Bookman Old Style"/>
        </w:rPr>
        <w:t xml:space="preserve">. L’école </w:t>
      </w:r>
      <w:r w:rsidR="00131B56">
        <w:rPr>
          <w:rFonts w:ascii="Bookman Old Style" w:hAnsi="Bookman Old Style"/>
        </w:rPr>
        <w:t>fut</w:t>
      </w:r>
      <w:r w:rsidRPr="00500FA7">
        <w:rPr>
          <w:rFonts w:ascii="Bookman Old Style" w:hAnsi="Bookman Old Style"/>
        </w:rPr>
        <w:t xml:space="preserve"> pour lui une épreuve difficile et</w:t>
      </w:r>
      <w:r w:rsidR="00131B56">
        <w:rPr>
          <w:rFonts w:ascii="Bookman Old Style" w:hAnsi="Bookman Old Style"/>
        </w:rPr>
        <w:t xml:space="preserve"> pleine d’humiliation, même s’i</w:t>
      </w:r>
      <w:r w:rsidRPr="00500FA7">
        <w:rPr>
          <w:rFonts w:ascii="Bookman Old Style" w:hAnsi="Bookman Old Style"/>
        </w:rPr>
        <w:t>l était très bon élève. A la page 36, il rend hommage</w:t>
      </w:r>
      <w:r w:rsidR="0053042F">
        <w:rPr>
          <w:rFonts w:ascii="Bookman Old Style" w:hAnsi="Bookman Old Style"/>
        </w:rPr>
        <w:t>, mais de façon paradoxale,</w:t>
      </w:r>
      <w:r w:rsidRPr="00500FA7">
        <w:rPr>
          <w:rFonts w:ascii="Bookman Old Style" w:hAnsi="Bookman Old Style"/>
        </w:rPr>
        <w:t xml:space="preserve"> à ses parents </w:t>
      </w:r>
      <w:r w:rsidRPr="00500FA7">
        <w:rPr>
          <w:rFonts w:ascii="Bookman Old Style" w:hAnsi="Bookman Old Style"/>
          <w:i/>
        </w:rPr>
        <w:t>: « Mes chers bon parents, combien je vous aimais ».</w:t>
      </w:r>
      <w:r w:rsidRPr="00500FA7">
        <w:rPr>
          <w:rFonts w:ascii="Bookman Old Style" w:hAnsi="Bookman Old Style"/>
        </w:rPr>
        <w:t xml:space="preserve"> On voit déjà les tristes sentiments de Queneau face à son enfance : </w:t>
      </w:r>
      <w:r w:rsidRPr="00500FA7">
        <w:rPr>
          <w:rFonts w:ascii="Bookman Old Style" w:hAnsi="Bookman Old Style"/>
          <w:i/>
        </w:rPr>
        <w:t xml:space="preserve">« je vécus </w:t>
      </w:r>
      <w:proofErr w:type="gramStart"/>
      <w:r w:rsidRPr="00500FA7">
        <w:rPr>
          <w:rFonts w:ascii="Bookman Old Style" w:hAnsi="Bookman Old Style"/>
          <w:i/>
        </w:rPr>
        <w:t>mon enfance écrasé</w:t>
      </w:r>
      <w:proofErr w:type="gramEnd"/>
      <w:r w:rsidRPr="00500FA7">
        <w:rPr>
          <w:rFonts w:ascii="Bookman Old Style" w:hAnsi="Bookman Old Style"/>
          <w:i/>
        </w:rPr>
        <w:t xml:space="preserve"> de terreurs / et d’anxiétés étranges : </w:t>
      </w:r>
      <w:r w:rsidRPr="00500FA7">
        <w:rPr>
          <w:rFonts w:ascii="Bookman Old Style" w:hAnsi="Bookman Old Style"/>
        </w:rPr>
        <w:t>». Puis vien</w:t>
      </w:r>
      <w:r w:rsidR="0053042F">
        <w:rPr>
          <w:rFonts w:ascii="Bookman Old Style" w:hAnsi="Bookman Old Style"/>
        </w:rPr>
        <w:t>nent l</w:t>
      </w:r>
      <w:r w:rsidRPr="00500FA7">
        <w:rPr>
          <w:rFonts w:ascii="Bookman Old Style" w:hAnsi="Bookman Old Style"/>
        </w:rPr>
        <w:t>es descriptions des voyages qu’il a pu faire enfant</w:t>
      </w:r>
      <w:r w:rsidR="0053042F">
        <w:rPr>
          <w:rFonts w:ascii="Bookman Old Style" w:hAnsi="Bookman Old Style"/>
        </w:rPr>
        <w:t>,</w:t>
      </w:r>
      <w:r w:rsidRPr="00500FA7">
        <w:rPr>
          <w:rFonts w:ascii="Bookman Old Style" w:hAnsi="Bookman Old Style"/>
        </w:rPr>
        <w:t xml:space="preserve"> page 39-40 à Fécamp, Honfleur, Trouville, Bolbec, Lillebonne, </w:t>
      </w:r>
      <w:proofErr w:type="spellStart"/>
      <w:r w:rsidRPr="00500FA7">
        <w:rPr>
          <w:rFonts w:ascii="Bookman Old Style" w:hAnsi="Bookman Old Style"/>
        </w:rPr>
        <w:t>Etretat</w:t>
      </w:r>
      <w:proofErr w:type="spellEnd"/>
      <w:r w:rsidRPr="00500FA7">
        <w:rPr>
          <w:rFonts w:ascii="Bookman Old Style" w:hAnsi="Bookman Old Style"/>
        </w:rPr>
        <w:t xml:space="preserve">, Paris notamment et </w:t>
      </w:r>
      <w:r w:rsidR="004670C1">
        <w:rPr>
          <w:rFonts w:ascii="Bookman Old Style" w:hAnsi="Bookman Old Style"/>
        </w:rPr>
        <w:t xml:space="preserve">il </w:t>
      </w:r>
      <w:r w:rsidRPr="00500FA7">
        <w:rPr>
          <w:rFonts w:ascii="Bookman Old Style" w:hAnsi="Bookman Old Style"/>
        </w:rPr>
        <w:t xml:space="preserve">en profite pour dépeindre </w:t>
      </w:r>
      <w:r w:rsidR="00822B60">
        <w:rPr>
          <w:rFonts w:ascii="Bookman Old Style" w:hAnsi="Bookman Old Style"/>
        </w:rPr>
        <w:t>la</w:t>
      </w:r>
      <w:r w:rsidRPr="00500FA7">
        <w:rPr>
          <w:rFonts w:ascii="Bookman Old Style" w:hAnsi="Bookman Old Style"/>
        </w:rPr>
        <w:t xml:space="preserve"> société </w:t>
      </w:r>
      <w:r w:rsidR="00822B60">
        <w:rPr>
          <w:rFonts w:ascii="Bookman Old Style" w:hAnsi="Bookman Old Style"/>
        </w:rPr>
        <w:t>de</w:t>
      </w:r>
      <w:r w:rsidRPr="00500FA7">
        <w:rPr>
          <w:rFonts w:ascii="Bookman Old Style" w:hAnsi="Bookman Old Style"/>
        </w:rPr>
        <w:t xml:space="preserve"> cette époque</w:t>
      </w:r>
      <w:r w:rsidR="004670C1">
        <w:rPr>
          <w:rFonts w:ascii="Bookman Old Style" w:hAnsi="Bookman Old Style"/>
        </w:rPr>
        <w:t xml:space="preserve">. A la page 45, </w:t>
      </w:r>
      <w:r w:rsidR="00822B60">
        <w:rPr>
          <w:rFonts w:ascii="Bookman Old Style" w:hAnsi="Bookman Old Style"/>
        </w:rPr>
        <w:t>le rappel des souvenirs</w:t>
      </w:r>
      <w:r w:rsidRPr="00500FA7">
        <w:rPr>
          <w:rFonts w:ascii="Bookman Old Style" w:hAnsi="Bookman Old Style"/>
        </w:rPr>
        <w:t xml:space="preserve"> </w:t>
      </w:r>
      <w:r w:rsidR="00822B60">
        <w:rPr>
          <w:rFonts w:ascii="Bookman Old Style" w:hAnsi="Bookman Old Style"/>
        </w:rPr>
        <w:t xml:space="preserve">et </w:t>
      </w:r>
      <w:r w:rsidRPr="00500FA7">
        <w:rPr>
          <w:rFonts w:ascii="Bookman Old Style" w:hAnsi="Bookman Old Style"/>
        </w:rPr>
        <w:t xml:space="preserve">des sentiments de Queneau </w:t>
      </w:r>
      <w:r w:rsidR="00822B60">
        <w:rPr>
          <w:rFonts w:ascii="Bookman Old Style" w:hAnsi="Bookman Old Style"/>
        </w:rPr>
        <w:t xml:space="preserve">sont </w:t>
      </w:r>
      <w:r w:rsidR="0053042F">
        <w:rPr>
          <w:rFonts w:ascii="Bookman Old Style" w:hAnsi="Bookman Old Style"/>
        </w:rPr>
        <w:t xml:space="preserve">inspirés par </w:t>
      </w:r>
      <w:r w:rsidR="00822B60">
        <w:rPr>
          <w:rFonts w:ascii="Bookman Old Style" w:hAnsi="Bookman Old Style"/>
        </w:rPr>
        <w:t xml:space="preserve">des réminiscences </w:t>
      </w:r>
      <w:r w:rsidR="0053042F">
        <w:rPr>
          <w:rFonts w:ascii="Bookman Old Style" w:hAnsi="Bookman Old Style"/>
        </w:rPr>
        <w:t>olfacti</w:t>
      </w:r>
      <w:r w:rsidR="00822B60">
        <w:rPr>
          <w:rFonts w:ascii="Bookman Old Style" w:hAnsi="Bookman Old Style"/>
        </w:rPr>
        <w:t>ves</w:t>
      </w:r>
      <w:r w:rsidRPr="00500FA7">
        <w:rPr>
          <w:rFonts w:ascii="Bookman Old Style" w:hAnsi="Bookman Old Style"/>
        </w:rPr>
        <w:t xml:space="preserve"> : </w:t>
      </w:r>
      <w:r w:rsidRPr="00500FA7">
        <w:rPr>
          <w:rFonts w:ascii="Bookman Old Style" w:hAnsi="Bookman Old Style"/>
          <w:i/>
        </w:rPr>
        <w:t>« puant la colle de poisson</w:t>
      </w:r>
      <w:r w:rsidRPr="00500FA7">
        <w:rPr>
          <w:rFonts w:ascii="Bookman Old Style" w:hAnsi="Bookman Old Style"/>
        </w:rPr>
        <w:t xml:space="preserve"> ». Page 47, il </w:t>
      </w:r>
      <w:proofErr w:type="gramStart"/>
      <w:r w:rsidR="00822B60">
        <w:rPr>
          <w:rFonts w:ascii="Bookman Old Style" w:hAnsi="Bookman Old Style"/>
        </w:rPr>
        <w:t>remémore</w:t>
      </w:r>
      <w:r w:rsidRPr="00500FA7">
        <w:rPr>
          <w:rFonts w:ascii="Bookman Old Style" w:hAnsi="Bookman Old Style"/>
        </w:rPr>
        <w:t xml:space="preserve">  les</w:t>
      </w:r>
      <w:proofErr w:type="gramEnd"/>
      <w:r w:rsidRPr="00500FA7">
        <w:rPr>
          <w:rFonts w:ascii="Bookman Old Style" w:hAnsi="Bookman Old Style"/>
        </w:rPr>
        <w:t xml:space="preserve"> événements marquants de son enfance comme le </w:t>
      </w:r>
      <w:r w:rsidR="00C04271">
        <w:rPr>
          <w:rFonts w:ascii="Bookman Old Style" w:hAnsi="Bookman Old Style"/>
        </w:rPr>
        <w:t xml:space="preserve">vol du </w:t>
      </w:r>
      <w:r w:rsidRPr="00500FA7">
        <w:rPr>
          <w:rFonts w:ascii="Bookman Old Style" w:hAnsi="Bookman Old Style"/>
        </w:rPr>
        <w:t xml:space="preserve">tableau La Joconde ou le </w:t>
      </w:r>
      <w:r w:rsidR="00C04271">
        <w:rPr>
          <w:rFonts w:ascii="Bookman Old Style" w:hAnsi="Bookman Old Style"/>
        </w:rPr>
        <w:t xml:space="preserve">naufrage du </w:t>
      </w:r>
      <w:r w:rsidRPr="00500FA7">
        <w:rPr>
          <w:rFonts w:ascii="Bookman Old Style" w:hAnsi="Bookman Old Style"/>
        </w:rPr>
        <w:t>Titanic  et la guerre. Page 50, les années d’études à la Sorbonne où il a étudié la philosophie et les mathématiques. N</w:t>
      </w:r>
      <w:r w:rsidR="00C04271">
        <w:rPr>
          <w:rFonts w:ascii="Bookman Old Style" w:hAnsi="Bookman Old Style"/>
        </w:rPr>
        <w:t xml:space="preserve">ous comprenons alors son amour </w:t>
      </w:r>
      <w:r w:rsidRPr="00500FA7">
        <w:rPr>
          <w:rFonts w:ascii="Bookman Old Style" w:hAnsi="Bookman Old Style"/>
        </w:rPr>
        <w:t xml:space="preserve">pour les lettres et les chiffres. Il fait une description </w:t>
      </w:r>
      <w:r w:rsidR="00C04271">
        <w:rPr>
          <w:rFonts w:ascii="Bookman Old Style" w:hAnsi="Bookman Old Style"/>
        </w:rPr>
        <w:t>très</w:t>
      </w:r>
      <w:r w:rsidRPr="00500FA7">
        <w:rPr>
          <w:rFonts w:ascii="Bookman Old Style" w:hAnsi="Bookman Old Style"/>
        </w:rPr>
        <w:t xml:space="preserve"> péjorative de sa grand-mère à la page : </w:t>
      </w:r>
      <w:r w:rsidRPr="00500FA7">
        <w:rPr>
          <w:rFonts w:ascii="Bookman Old Style" w:hAnsi="Bookman Old Style"/>
          <w:i/>
        </w:rPr>
        <w:t>« Ma grand-mère était sale et sentait si mauvais »</w:t>
      </w:r>
      <w:r w:rsidRPr="00500FA7">
        <w:rPr>
          <w:rFonts w:ascii="Bookman Old Style" w:hAnsi="Bookman Old Style"/>
        </w:rPr>
        <w:t xml:space="preserve">. Page 57, après un long récit </w:t>
      </w:r>
      <w:r w:rsidR="00AF3EC8">
        <w:rPr>
          <w:rFonts w:ascii="Bookman Old Style" w:hAnsi="Bookman Old Style"/>
        </w:rPr>
        <w:t>rétrospectif</w:t>
      </w:r>
      <w:r w:rsidRPr="00500FA7">
        <w:rPr>
          <w:rFonts w:ascii="Bookman Old Style" w:hAnsi="Bookman Old Style"/>
        </w:rPr>
        <w:t>, Queneau nous ramène dans un certain présent </w:t>
      </w:r>
      <w:r w:rsidRPr="00500FA7">
        <w:rPr>
          <w:rFonts w:ascii="Bookman Old Style" w:hAnsi="Bookman Old Style"/>
          <w:i/>
        </w:rPr>
        <w:t xml:space="preserve">: « J’ai maintenant treize ans ». </w:t>
      </w:r>
      <w:r w:rsidR="00AF3EC8">
        <w:rPr>
          <w:rFonts w:ascii="Bookman Old Style" w:hAnsi="Bookman Old Style"/>
        </w:rPr>
        <w:t>T</w:t>
      </w:r>
      <w:r w:rsidRPr="00500FA7">
        <w:rPr>
          <w:rFonts w:ascii="Bookman Old Style" w:hAnsi="Bookman Old Style"/>
        </w:rPr>
        <w:t>reize ans</w:t>
      </w:r>
      <w:r w:rsidR="00AF3EC8">
        <w:rPr>
          <w:rFonts w:ascii="Bookman Old Style" w:hAnsi="Bookman Old Style"/>
        </w:rPr>
        <w:t xml:space="preserve">, </w:t>
      </w:r>
      <w:r w:rsidRPr="00500FA7">
        <w:rPr>
          <w:rFonts w:ascii="Bookman Old Style" w:hAnsi="Bookman Old Style"/>
        </w:rPr>
        <w:t>âge ingrat, en pleine adolescence où nous avons un passé</w:t>
      </w:r>
      <w:r w:rsidR="00804C10">
        <w:rPr>
          <w:rFonts w:ascii="Bookman Old Style" w:hAnsi="Bookman Old Style"/>
        </w:rPr>
        <w:t xml:space="preserve"> face à</w:t>
      </w:r>
      <w:r w:rsidRPr="00500FA7">
        <w:rPr>
          <w:rFonts w:ascii="Bookman Old Style" w:hAnsi="Bookman Old Style"/>
        </w:rPr>
        <w:t xml:space="preserve"> un avenir relativement incertain. La première partie se termine par un poème page 59, où nous avons l’impression qu’une personne s’adresse à Queneau, puisque la deuxième personne du singulier est utilisée. Nous apprendrons ensuite que c’est l’un de ses parents qui s’adresse à lui avec le vers :</w:t>
      </w:r>
      <w:proofErr w:type="gramStart"/>
      <w:r w:rsidRPr="00500FA7">
        <w:rPr>
          <w:rFonts w:ascii="Bookman Old Style" w:hAnsi="Bookman Old Style"/>
        </w:rPr>
        <w:t xml:space="preserve"> «mon</w:t>
      </w:r>
      <w:proofErr w:type="gramEnd"/>
      <w:r w:rsidRPr="00500FA7">
        <w:rPr>
          <w:rFonts w:ascii="Bookman Old Style" w:hAnsi="Bookman Old Style"/>
        </w:rPr>
        <w:t xml:space="preserve"> fils, te voilà bon-à-lier ». Dans ce poème Queneau fait donc une description très péjorative de ce qu’il était enfant à travers les paroles de ses parents. </w:t>
      </w:r>
    </w:p>
    <w:p w14:paraId="5FFEC31D" w14:textId="77777777" w:rsidR="00C9650D" w:rsidRPr="00D05CF8" w:rsidRDefault="00C9650D" w:rsidP="00D05CF8">
      <w:pPr>
        <w:spacing w:after="0" w:line="240" w:lineRule="auto"/>
        <w:jc w:val="center"/>
        <w:rPr>
          <w:rFonts w:ascii="Bookman Old Style" w:hAnsi="Bookman Old Style"/>
          <w:b/>
          <w:color w:val="800000"/>
          <w:sz w:val="24"/>
          <w:szCs w:val="24"/>
        </w:rPr>
      </w:pPr>
      <w:r w:rsidRPr="00D05CF8">
        <w:rPr>
          <w:rFonts w:ascii="Bookman Old Style" w:hAnsi="Bookman Old Style"/>
          <w:b/>
          <w:color w:val="800000"/>
          <w:sz w:val="24"/>
          <w:szCs w:val="24"/>
        </w:rPr>
        <w:t>Deuxième partie :</w:t>
      </w:r>
    </w:p>
    <w:p w14:paraId="4B900E05" w14:textId="76020153"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i/>
        </w:rPr>
        <w:t xml:space="preserve">« Je me couchai sur un </w:t>
      </w:r>
      <w:r w:rsidRPr="00C72EEC">
        <w:rPr>
          <w:rFonts w:ascii="Bookman Old Style" w:hAnsi="Bookman Old Style"/>
          <w:b/>
          <w:i/>
        </w:rPr>
        <w:t>divan</w:t>
      </w:r>
      <w:r w:rsidRPr="00500FA7">
        <w:rPr>
          <w:rFonts w:ascii="Bookman Old Style" w:hAnsi="Bookman Old Style"/>
          <w:i/>
        </w:rPr>
        <w:t> » (p.63).</w:t>
      </w:r>
      <w:r w:rsidRPr="00500FA7">
        <w:rPr>
          <w:rFonts w:ascii="Bookman Old Style" w:hAnsi="Bookman Old Style"/>
        </w:rPr>
        <w:t xml:space="preserve"> L’auteur nous laisse un indice pour deviner où il se trouve au début de cette seconde partie.  Cet</w:t>
      </w:r>
      <w:r w:rsidR="00842E5D">
        <w:rPr>
          <w:rFonts w:ascii="Bookman Old Style" w:hAnsi="Bookman Old Style"/>
        </w:rPr>
        <w:t xml:space="preserve">te indication de lieu </w:t>
      </w:r>
      <w:r w:rsidRPr="00500FA7">
        <w:rPr>
          <w:rFonts w:ascii="Bookman Old Style" w:hAnsi="Bookman Old Style"/>
        </w:rPr>
        <w:t xml:space="preserve">nous permet de </w:t>
      </w:r>
      <w:r w:rsidR="00842E5D">
        <w:rPr>
          <w:rFonts w:ascii="Bookman Old Style" w:hAnsi="Bookman Old Style"/>
        </w:rPr>
        <w:t>comprendre</w:t>
      </w:r>
      <w:r w:rsidRPr="00500FA7">
        <w:rPr>
          <w:rFonts w:ascii="Bookman Old Style" w:hAnsi="Bookman Old Style"/>
        </w:rPr>
        <w:t xml:space="preserve"> qu’il se trouve dans </w:t>
      </w:r>
      <w:r w:rsidR="00842E5D">
        <w:rPr>
          <w:rFonts w:ascii="Bookman Old Style" w:hAnsi="Bookman Old Style"/>
        </w:rPr>
        <w:t>le cabinet d’un</w:t>
      </w:r>
      <w:r w:rsidRPr="00500FA7">
        <w:rPr>
          <w:rFonts w:ascii="Bookman Old Style" w:hAnsi="Bookman Old Style"/>
        </w:rPr>
        <w:t xml:space="preserve"> psychanalyste. Nous en avons la confirmation quelques vers plus loin : </w:t>
      </w:r>
      <w:r w:rsidRPr="00500FA7">
        <w:rPr>
          <w:rFonts w:ascii="Bookman Old Style" w:hAnsi="Bookman Old Style"/>
          <w:i/>
        </w:rPr>
        <w:t xml:space="preserve">« Je suis dans le </w:t>
      </w:r>
      <w:proofErr w:type="spellStart"/>
      <w:r w:rsidRPr="00500FA7">
        <w:rPr>
          <w:rFonts w:ascii="Bookman Old Style" w:hAnsi="Bookman Old Style"/>
          <w:i/>
        </w:rPr>
        <w:t>psychanalysis</w:t>
      </w:r>
      <w:proofErr w:type="spellEnd"/>
      <w:r w:rsidRPr="00500FA7">
        <w:rPr>
          <w:rFonts w:ascii="Bookman Old Style" w:hAnsi="Bookman Old Style"/>
          <w:i/>
        </w:rPr>
        <w:t>. »</w:t>
      </w:r>
      <w:r w:rsidRPr="00500FA7">
        <w:rPr>
          <w:rFonts w:ascii="Bookman Old Style" w:hAnsi="Bookman Old Style"/>
        </w:rPr>
        <w:t xml:space="preserve"> Queneau nomme même </w:t>
      </w:r>
      <w:r w:rsidR="00224272">
        <w:rPr>
          <w:rFonts w:ascii="Bookman Old Style" w:hAnsi="Bookman Old Style"/>
        </w:rPr>
        <w:t xml:space="preserve">l’adresse de </w:t>
      </w:r>
      <w:r w:rsidRPr="00500FA7">
        <w:rPr>
          <w:rFonts w:ascii="Bookman Old Style" w:hAnsi="Bookman Old Style"/>
        </w:rPr>
        <w:t xml:space="preserve">son psychanalyste : </w:t>
      </w:r>
      <w:r w:rsidRPr="00500FA7">
        <w:rPr>
          <w:rFonts w:ascii="Bookman Old Style" w:hAnsi="Bookman Old Style"/>
          <w:i/>
        </w:rPr>
        <w:t>« Passy ».</w:t>
      </w:r>
    </w:p>
    <w:p w14:paraId="7076B187" w14:textId="09711C9F" w:rsidR="00C9650D" w:rsidRPr="00500FA7" w:rsidRDefault="00224272" w:rsidP="00D24953">
      <w:pPr>
        <w:spacing w:after="0" w:line="240" w:lineRule="auto"/>
        <w:jc w:val="both"/>
        <w:rPr>
          <w:rFonts w:ascii="Bookman Old Style" w:hAnsi="Bookman Old Style"/>
        </w:rPr>
      </w:pPr>
      <w:r>
        <w:rPr>
          <w:rFonts w:ascii="Bookman Old Style" w:hAnsi="Bookman Old Style"/>
        </w:rPr>
        <w:t>Par</w:t>
      </w:r>
      <w:r w:rsidR="00C9650D" w:rsidRPr="00500FA7">
        <w:rPr>
          <w:rFonts w:ascii="Bookman Old Style" w:hAnsi="Bookman Old Style"/>
        </w:rPr>
        <w:t xml:space="preserve"> des questions rhétoriques </w:t>
      </w:r>
      <w:r>
        <w:rPr>
          <w:rFonts w:ascii="Bookman Old Style" w:hAnsi="Bookman Old Style"/>
          <w:i/>
        </w:rPr>
        <w:t>(« M</w:t>
      </w:r>
      <w:r w:rsidR="00C9650D" w:rsidRPr="00500FA7">
        <w:rPr>
          <w:rFonts w:ascii="Bookman Old Style" w:hAnsi="Bookman Old Style"/>
          <w:i/>
        </w:rPr>
        <w:t>a vie qu’est-ce que j’en connaissais ? »)</w:t>
      </w:r>
      <w:r w:rsidR="00C9650D" w:rsidRPr="00500FA7">
        <w:rPr>
          <w:rFonts w:ascii="Bookman Old Style" w:hAnsi="Bookman Old Style"/>
        </w:rPr>
        <w:t xml:space="preserve"> auxquelles seul l’auteur peu</w:t>
      </w:r>
      <w:r>
        <w:rPr>
          <w:rFonts w:ascii="Bookman Old Style" w:hAnsi="Bookman Old Style"/>
        </w:rPr>
        <w:t>t</w:t>
      </w:r>
      <w:r w:rsidR="00C9650D" w:rsidRPr="00500FA7">
        <w:rPr>
          <w:rFonts w:ascii="Bookman Old Style" w:hAnsi="Bookman Old Style"/>
        </w:rPr>
        <w:t xml:space="preserve"> répondre, Queneau nous </w:t>
      </w:r>
      <w:r>
        <w:rPr>
          <w:rFonts w:ascii="Bookman Old Style" w:hAnsi="Bookman Old Style"/>
        </w:rPr>
        <w:t>livre</w:t>
      </w:r>
      <w:r w:rsidR="00C9650D" w:rsidRPr="00500FA7">
        <w:rPr>
          <w:rFonts w:ascii="Bookman Old Style" w:hAnsi="Bookman Old Style"/>
        </w:rPr>
        <w:t xml:space="preserve"> alors, révolté, ses remises </w:t>
      </w:r>
      <w:r w:rsidR="001D5FCE" w:rsidRPr="00500FA7">
        <w:rPr>
          <w:rFonts w:ascii="Bookman Old Style" w:hAnsi="Bookman Old Style"/>
        </w:rPr>
        <w:t>en question</w:t>
      </w:r>
      <w:r w:rsidR="00C9650D" w:rsidRPr="00500FA7">
        <w:rPr>
          <w:rFonts w:ascii="Bookman Old Style" w:hAnsi="Bookman Old Style"/>
        </w:rPr>
        <w:t xml:space="preserve"> </w:t>
      </w:r>
      <w:r>
        <w:rPr>
          <w:rFonts w:ascii="Bookman Old Style" w:hAnsi="Bookman Old Style"/>
        </w:rPr>
        <w:t>de</w:t>
      </w:r>
      <w:r w:rsidR="00C9650D" w:rsidRPr="00500FA7">
        <w:rPr>
          <w:rFonts w:ascii="Bookman Old Style" w:hAnsi="Bookman Old Style"/>
        </w:rPr>
        <w:t xml:space="preserve"> sa propre existence. Ses questions sont donc d’ordre métaphysique, ce qui est un rappel à la citation de </w:t>
      </w:r>
      <w:proofErr w:type="spellStart"/>
      <w:r w:rsidR="00C9650D" w:rsidRPr="00500FA7">
        <w:rPr>
          <w:rFonts w:ascii="Bookman Old Style" w:hAnsi="Bookman Old Style"/>
        </w:rPr>
        <w:t>Traherne</w:t>
      </w:r>
      <w:proofErr w:type="spellEnd"/>
      <w:r w:rsidR="00C9650D" w:rsidRPr="00500FA7">
        <w:rPr>
          <w:rFonts w:ascii="Bookman Old Style" w:hAnsi="Bookman Old Style"/>
        </w:rPr>
        <w:t>. Lors de sa psychanalyse, il fait une anamnèse sur l’un de ses rêves (p.64), on y voit le premier lien du récit avec le titre. (Queneau mentionne le chien dans son rêve, il le voit comme un animal docile).</w:t>
      </w:r>
    </w:p>
    <w:p w14:paraId="14856E79" w14:textId="02BC73C4"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Queneau, dans cette partie, joue beaucoup avec les mots et les figures de styles (anaphore et parallélisme). De manière générale, l’auteur abuse des effets sonores (assonances, allitérations) qui jouent sur la musicalité et le rythme du récit (p.64,</w:t>
      </w:r>
      <w:r w:rsidR="00224272">
        <w:rPr>
          <w:rFonts w:ascii="Bookman Old Style" w:hAnsi="Bookman Old Style"/>
        </w:rPr>
        <w:t xml:space="preserve"> </w:t>
      </w:r>
      <w:r w:rsidRPr="00500FA7">
        <w:rPr>
          <w:rFonts w:ascii="Bookman Old Style" w:hAnsi="Bookman Old Style"/>
        </w:rPr>
        <w:t>65).</w:t>
      </w:r>
    </w:p>
    <w:p w14:paraId="5DEBD71F" w14:textId="491BBADD"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Queneau saccade le rythme des poèmes dan</w:t>
      </w:r>
      <w:r w:rsidR="00224272">
        <w:rPr>
          <w:rFonts w:ascii="Bookman Old Style" w:hAnsi="Bookman Old Style"/>
        </w:rPr>
        <w:t xml:space="preserve">s le but d’induire </w:t>
      </w:r>
      <w:r w:rsidRPr="00500FA7">
        <w:rPr>
          <w:rFonts w:ascii="Bookman Old Style" w:hAnsi="Bookman Old Style"/>
        </w:rPr>
        <w:t>une réflexion : </w:t>
      </w:r>
      <w:r w:rsidRPr="00500FA7">
        <w:rPr>
          <w:rFonts w:ascii="Bookman Old Style" w:hAnsi="Bookman Old Style"/>
          <w:i/>
        </w:rPr>
        <w:t xml:space="preserve">« Je suis un désadapté inadapté / né- / </w:t>
      </w:r>
      <w:proofErr w:type="spellStart"/>
      <w:r w:rsidRPr="00500FA7">
        <w:rPr>
          <w:rFonts w:ascii="Bookman Old Style" w:hAnsi="Bookman Old Style"/>
          <w:i/>
        </w:rPr>
        <w:t>vrosé</w:t>
      </w:r>
      <w:proofErr w:type="spellEnd"/>
      <w:r w:rsidRPr="00500FA7">
        <w:rPr>
          <w:rFonts w:ascii="Bookman Old Style" w:hAnsi="Bookman Old Style"/>
          <w:i/>
        </w:rPr>
        <w:t> » (p.64</w:t>
      </w:r>
      <w:r w:rsidRPr="00500FA7">
        <w:rPr>
          <w:rFonts w:ascii="Bookman Old Style" w:hAnsi="Bookman Old Style"/>
        </w:rPr>
        <w:t>). L’auteur agît ainsi grâce à des rejets dans les vers qui sont une forme d’enjambement (souvent utilisé dans la poésie familière).</w:t>
      </w:r>
    </w:p>
    <w:p w14:paraId="3BA89ED2" w14:textId="728F0096"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lastRenderedPageBreak/>
        <w:t>A partir de page 69, Queneau agressif et injurieux, interpel</w:t>
      </w:r>
      <w:r w:rsidR="00224272">
        <w:rPr>
          <w:rFonts w:ascii="Bookman Old Style" w:hAnsi="Bookman Old Style"/>
        </w:rPr>
        <w:t xml:space="preserve">le le « soleil » dans un poème </w:t>
      </w:r>
      <w:r w:rsidRPr="00500FA7">
        <w:rPr>
          <w:rFonts w:ascii="Bookman Old Style" w:hAnsi="Bookman Old Style"/>
        </w:rPr>
        <w:t>péjoratif. Il compare celui-ci à l’Enfer (p.70). Il fait alors une rétrospective de son enfance.</w:t>
      </w:r>
    </w:p>
    <w:p w14:paraId="4EE1C0F8" w14:textId="46619A8C"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A la page 75, on a quitté le « </w:t>
      </w:r>
      <w:proofErr w:type="spellStart"/>
      <w:r w:rsidRPr="00500FA7">
        <w:rPr>
          <w:rFonts w:ascii="Bookman Old Style" w:hAnsi="Bookman Old Style"/>
        </w:rPr>
        <w:t>psychanalysis</w:t>
      </w:r>
      <w:proofErr w:type="spellEnd"/>
      <w:r w:rsidRPr="00500FA7">
        <w:rPr>
          <w:rFonts w:ascii="Bookman Old Style" w:hAnsi="Bookman Old Style"/>
        </w:rPr>
        <w:t xml:space="preserve"> » et on revient à la réalité où Queneau nous informe avec réalisme (lieu réaliste) quand il se rend </w:t>
      </w:r>
      <w:r w:rsidR="00224272">
        <w:rPr>
          <w:rFonts w:ascii="Bookman Old Style" w:hAnsi="Bookman Old Style"/>
        </w:rPr>
        <w:t>à</w:t>
      </w:r>
      <w:r w:rsidRPr="00500FA7">
        <w:rPr>
          <w:rFonts w:ascii="Bookman Old Style" w:hAnsi="Bookman Old Style"/>
        </w:rPr>
        <w:t xml:space="preserve"> « Passy ». Ce retour à la réalité </w:t>
      </w:r>
      <w:r w:rsidR="00224272">
        <w:rPr>
          <w:rFonts w:ascii="Bookman Old Style" w:hAnsi="Bookman Old Style"/>
        </w:rPr>
        <w:t>suppose</w:t>
      </w:r>
      <w:r w:rsidRPr="00500FA7">
        <w:rPr>
          <w:rFonts w:ascii="Bookman Old Style" w:hAnsi="Bookman Old Style"/>
        </w:rPr>
        <w:t xml:space="preserve"> une césure dans la psychanalyse de l’auteur, on </w:t>
      </w:r>
      <w:r w:rsidR="00224272">
        <w:rPr>
          <w:rFonts w:ascii="Bookman Old Style" w:hAnsi="Bookman Old Style"/>
        </w:rPr>
        <w:t xml:space="preserve">imagine qu’il </w:t>
      </w:r>
      <w:r w:rsidRPr="00500FA7">
        <w:rPr>
          <w:rFonts w:ascii="Bookman Old Style" w:hAnsi="Bookman Old Style"/>
        </w:rPr>
        <w:t xml:space="preserve">a stoppé ses entrevues pour prendre du recul, il </w:t>
      </w:r>
      <w:r w:rsidR="00224272">
        <w:rPr>
          <w:rFonts w:ascii="Bookman Old Style" w:hAnsi="Bookman Old Style"/>
        </w:rPr>
        <w:t>utilise un</w:t>
      </w:r>
      <w:r w:rsidRPr="00500FA7">
        <w:rPr>
          <w:rFonts w:ascii="Bookman Old Style" w:hAnsi="Bookman Old Style"/>
        </w:rPr>
        <w:t xml:space="preserve"> néologisme</w:t>
      </w:r>
      <w:r w:rsidR="00224272">
        <w:rPr>
          <w:rFonts w:ascii="Bookman Old Style" w:hAnsi="Bookman Old Style"/>
        </w:rPr>
        <w:t xml:space="preserve"> péjoratif</w:t>
      </w:r>
      <w:r w:rsidRPr="00500FA7">
        <w:rPr>
          <w:rFonts w:ascii="Bookman Old Style" w:hAnsi="Bookman Old Style"/>
        </w:rPr>
        <w:t> : </w:t>
      </w:r>
      <w:r w:rsidRPr="00500FA7">
        <w:rPr>
          <w:rFonts w:ascii="Bookman Old Style" w:hAnsi="Bookman Old Style"/>
          <w:i/>
        </w:rPr>
        <w:t>« </w:t>
      </w:r>
      <w:proofErr w:type="spellStart"/>
      <w:r w:rsidRPr="00500FA7">
        <w:rPr>
          <w:rFonts w:ascii="Bookman Old Style" w:hAnsi="Bookman Old Style"/>
          <w:i/>
        </w:rPr>
        <w:t>psychanasouillis</w:t>
      </w:r>
      <w:proofErr w:type="spellEnd"/>
      <w:r w:rsidRPr="00500FA7">
        <w:rPr>
          <w:rFonts w:ascii="Bookman Old Style" w:hAnsi="Bookman Old Style"/>
        </w:rPr>
        <w:t xml:space="preserve"> ». Enfin page 80, </w:t>
      </w:r>
      <w:r w:rsidR="00224272">
        <w:rPr>
          <w:rFonts w:ascii="Bookman Old Style" w:hAnsi="Bookman Old Style"/>
        </w:rPr>
        <w:t>le psychanalyste</w:t>
      </w:r>
      <w:r w:rsidRPr="00500FA7">
        <w:rPr>
          <w:rFonts w:ascii="Bookman Old Style" w:hAnsi="Bookman Old Style"/>
        </w:rPr>
        <w:t xml:space="preserve"> intervient pour la première fois au cours d’un dialogue avec Queneau sur l’efficacité des séances.</w:t>
      </w:r>
    </w:p>
    <w:p w14:paraId="45B4CC66" w14:textId="308737DD"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Ce dialogue va marquer un tourn</w:t>
      </w:r>
      <w:r w:rsidR="001D5FCE">
        <w:rPr>
          <w:rFonts w:ascii="Bookman Old Style" w:hAnsi="Bookman Old Style"/>
        </w:rPr>
        <w:t>a</w:t>
      </w:r>
      <w:r w:rsidRPr="00500FA7">
        <w:rPr>
          <w:rFonts w:ascii="Bookman Old Style" w:hAnsi="Bookman Old Style"/>
        </w:rPr>
        <w:t>nt dans la vie du poète, qui admet enfin son enfance malheureuse et se libère du poids que ces souvenir</w:t>
      </w:r>
      <w:r w:rsidR="0072339E">
        <w:rPr>
          <w:rFonts w:ascii="Bookman Old Style" w:hAnsi="Bookman Old Style"/>
        </w:rPr>
        <w:t>s</w:t>
      </w:r>
      <w:r w:rsidRPr="00500FA7">
        <w:rPr>
          <w:rFonts w:ascii="Bookman Old Style" w:hAnsi="Bookman Old Style"/>
        </w:rPr>
        <w:t xml:space="preserve"> </w:t>
      </w:r>
      <w:r w:rsidR="0072339E">
        <w:rPr>
          <w:rFonts w:ascii="Bookman Old Style" w:hAnsi="Bookman Old Style"/>
        </w:rPr>
        <w:t>fais</w:t>
      </w:r>
      <w:r w:rsidRPr="00500FA7">
        <w:rPr>
          <w:rFonts w:ascii="Bookman Old Style" w:hAnsi="Bookman Old Style"/>
        </w:rPr>
        <w:t>aient</w:t>
      </w:r>
      <w:r w:rsidR="0072339E">
        <w:rPr>
          <w:rFonts w:ascii="Bookman Old Style" w:hAnsi="Bookman Old Style"/>
        </w:rPr>
        <w:t xml:space="preserve"> peser</w:t>
      </w:r>
      <w:r w:rsidRPr="00500FA7">
        <w:rPr>
          <w:rFonts w:ascii="Bookman Old Style" w:hAnsi="Bookman Old Style"/>
        </w:rPr>
        <w:t>. C’est pour cela, que page 81, Queneau nous livre finalement la sign</w:t>
      </w:r>
      <w:r w:rsidR="0072339E">
        <w:rPr>
          <w:rFonts w:ascii="Bookman Old Style" w:hAnsi="Bookman Old Style"/>
        </w:rPr>
        <w:t>ification de son titre. Il s’agi</w:t>
      </w:r>
      <w:r w:rsidRPr="00500FA7">
        <w:rPr>
          <w:rFonts w:ascii="Bookman Old Style" w:hAnsi="Bookman Old Style"/>
        </w:rPr>
        <w:t xml:space="preserve">t de son identité, son caractère, ce qui le définit. </w:t>
      </w:r>
      <w:r w:rsidRPr="00500FA7">
        <w:rPr>
          <w:rFonts w:ascii="Bookman Old Style" w:hAnsi="Bookman Old Style"/>
          <w:i/>
          <w:u w:val="single"/>
        </w:rPr>
        <w:t>« Chêne et Chien voilà mes deux noms »</w:t>
      </w:r>
      <w:r w:rsidRPr="00500FA7">
        <w:rPr>
          <w:rFonts w:ascii="Bookman Old Style" w:hAnsi="Bookman Old Style"/>
        </w:rPr>
        <w:t>. Queneau assume et accepte ce qu’il est : un être spirituellement évolué, avide de savoir (chêne), mais aussi un homme, animal, impulsif et instinctif (chien).</w:t>
      </w:r>
    </w:p>
    <w:p w14:paraId="44124AE2" w14:textId="2DECC50D"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Après la résolution de l’énigme du titre de l’œuvre,</w:t>
      </w:r>
      <w:r>
        <w:rPr>
          <w:rFonts w:ascii="Bookman Old Style" w:hAnsi="Bookman Old Style"/>
        </w:rPr>
        <w:t xml:space="preserve"> </w:t>
      </w:r>
      <w:r w:rsidRPr="00500FA7">
        <w:rPr>
          <w:rFonts w:ascii="Bookman Old Style" w:hAnsi="Bookman Old Style"/>
        </w:rPr>
        <w:t xml:space="preserve">il fait des références à des mythes, preuve qu’il n’est pas le seul à s’identifier à quelque chose : </w:t>
      </w:r>
      <w:r w:rsidR="002A7D15">
        <w:rPr>
          <w:rFonts w:ascii="Bookman Old Style" w:hAnsi="Bookman Old Style"/>
        </w:rPr>
        <w:t>le</w:t>
      </w:r>
      <w:r w:rsidRPr="00500FA7">
        <w:rPr>
          <w:rFonts w:ascii="Bookman Old Style" w:hAnsi="Bookman Old Style"/>
        </w:rPr>
        <w:t xml:space="preserve"> mythe de Narcisse (p.82), référence au mythe de Cerbère (p.83).</w:t>
      </w:r>
    </w:p>
    <w:p w14:paraId="0CCF942D" w14:textId="77777777"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Pour lui, le chien est un être digne des Enfer qui disparaît peu à peu de sa conscience tandis que le chêne est une entité spirituelle et intelligente qui ne cesse de s’élever toujours plus haut et qui prend de plus en plus d’ampleur en lui.</w:t>
      </w:r>
    </w:p>
    <w:p w14:paraId="12742E2F" w14:textId="16C5BE27"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b/>
        </w:rPr>
        <w:t>La dernière phrase</w:t>
      </w:r>
      <w:r w:rsidRPr="00500FA7">
        <w:rPr>
          <w:rFonts w:ascii="Bookman Old Style" w:hAnsi="Bookman Old Style"/>
        </w:rPr>
        <w:t> : </w:t>
      </w:r>
      <w:r w:rsidRPr="00500FA7">
        <w:rPr>
          <w:rFonts w:ascii="Bookman Old Style" w:hAnsi="Bookman Old Style"/>
          <w:i/>
        </w:rPr>
        <w:t>« Il se met à marcher vers le sommet de la montagne. »</w:t>
      </w:r>
      <w:r w:rsidRPr="00500FA7">
        <w:rPr>
          <w:rFonts w:ascii="Bookman Old Style" w:hAnsi="Bookman Old Style"/>
        </w:rPr>
        <w:t xml:space="preserve"> marque une césure avec l’aspect poétique qui dominait </w:t>
      </w:r>
      <w:r w:rsidR="001D5FCE" w:rsidRPr="00500FA7">
        <w:rPr>
          <w:rFonts w:ascii="Bookman Old Style" w:hAnsi="Bookman Old Style"/>
        </w:rPr>
        <w:t>jusque-là</w:t>
      </w:r>
      <w:r w:rsidRPr="00500FA7">
        <w:rPr>
          <w:rFonts w:ascii="Bookman Old Style" w:hAnsi="Bookman Old Style"/>
        </w:rPr>
        <w:t xml:space="preserve">, on voit une phrase narrative </w:t>
      </w:r>
      <w:r w:rsidR="001D5FCE">
        <w:rPr>
          <w:rFonts w:ascii="Bookman Old Style" w:hAnsi="Bookman Old Style"/>
        </w:rPr>
        <w:t xml:space="preserve">en 14 syllabes </w:t>
      </w:r>
      <w:r w:rsidRPr="00500FA7">
        <w:rPr>
          <w:rFonts w:ascii="Bookman Old Style" w:hAnsi="Bookman Old Style"/>
        </w:rPr>
        <w:t>qui rappelle cette fois ci le roman. Cette phrase explicative sert alors de transition à la troisième partie.</w:t>
      </w:r>
    </w:p>
    <w:p w14:paraId="0E1C7E85" w14:textId="77777777" w:rsidR="00C9650D" w:rsidRPr="00D05CF8" w:rsidRDefault="00C9650D" w:rsidP="00D05CF8">
      <w:pPr>
        <w:spacing w:after="0" w:line="240" w:lineRule="auto"/>
        <w:jc w:val="center"/>
        <w:rPr>
          <w:rFonts w:ascii="Bookman Old Style" w:hAnsi="Bookman Old Style"/>
          <w:b/>
          <w:color w:val="800000"/>
          <w:sz w:val="24"/>
          <w:szCs w:val="24"/>
        </w:rPr>
      </w:pPr>
      <w:r w:rsidRPr="00D05CF8">
        <w:rPr>
          <w:rFonts w:ascii="Bookman Old Style" w:hAnsi="Bookman Old Style"/>
          <w:b/>
          <w:color w:val="800000"/>
          <w:sz w:val="24"/>
          <w:szCs w:val="24"/>
        </w:rPr>
        <w:t>Troisième partie :</w:t>
      </w:r>
    </w:p>
    <w:p w14:paraId="762E65B1" w14:textId="30133982"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La troisième partie est en rupture avec les deux précédentes sur la f</w:t>
      </w:r>
      <w:r w:rsidR="002A7D15">
        <w:rPr>
          <w:rFonts w:ascii="Bookman Old Style" w:hAnsi="Bookman Old Style"/>
        </w:rPr>
        <w:t>orme (absence du « je », mètr</w:t>
      </w:r>
      <w:r w:rsidR="002A7D15" w:rsidRPr="00500FA7">
        <w:rPr>
          <w:rFonts w:ascii="Bookman Old Style" w:hAnsi="Bookman Old Style"/>
        </w:rPr>
        <w:t>e</w:t>
      </w:r>
      <w:r w:rsidRPr="00500FA7">
        <w:rPr>
          <w:rFonts w:ascii="Bookman Old Style" w:hAnsi="Bookman Old Style"/>
        </w:rPr>
        <w:t xml:space="preserve"> plus </w:t>
      </w:r>
      <w:r w:rsidR="002A7D15">
        <w:rPr>
          <w:rFonts w:ascii="Bookman Old Style" w:hAnsi="Bookman Old Style"/>
        </w:rPr>
        <w:t>ample</w:t>
      </w:r>
      <w:r w:rsidRPr="00500FA7">
        <w:rPr>
          <w:rFonts w:ascii="Bookman Old Style" w:hAnsi="Bookman Old Style"/>
        </w:rPr>
        <w:t>, et partie beaucoup plus courte), mais aussi sur le fond. Toutefois, cela ne se découvre pas à première vue. Il nous raconte ce qui semblerait être un souvenir d’enfance. On note la présence d’un langage familier, voire argotique :</w:t>
      </w:r>
      <w:r w:rsidR="001D5FCE" w:rsidRPr="00500FA7">
        <w:rPr>
          <w:rFonts w:ascii="Bookman Old Style" w:hAnsi="Bookman Old Style"/>
        </w:rPr>
        <w:t xml:space="preserve"> </w:t>
      </w:r>
      <w:r w:rsidR="001D5FCE" w:rsidRPr="00500FA7">
        <w:rPr>
          <w:rFonts w:ascii="Bookman Old Style" w:hAnsi="Bookman Old Style"/>
          <w:i/>
        </w:rPr>
        <w:t>« le</w:t>
      </w:r>
      <w:r w:rsidRPr="00500FA7">
        <w:rPr>
          <w:rFonts w:ascii="Bookman Old Style" w:hAnsi="Bookman Old Style"/>
          <w:i/>
        </w:rPr>
        <w:t xml:space="preserve"> vieux » ; « à grands coups de gueules à coups d’gosiers »</w:t>
      </w:r>
      <w:r w:rsidRPr="00500FA7">
        <w:rPr>
          <w:rFonts w:ascii="Bookman Old Style" w:hAnsi="Bookman Old Style"/>
        </w:rPr>
        <w:t xml:space="preserve"> p.89 mais aussi d’une scène osée et même obscène p.91. De plus, l’expression </w:t>
      </w:r>
      <w:r w:rsidRPr="00500FA7">
        <w:rPr>
          <w:rFonts w:ascii="Bookman Old Style" w:hAnsi="Bookman Old Style"/>
          <w:i/>
        </w:rPr>
        <w:t>« les verres vides c’est pour les chiens »</w:t>
      </w:r>
      <w:r w:rsidRPr="00500FA7">
        <w:rPr>
          <w:rFonts w:ascii="Bookman Old Style" w:hAnsi="Bookman Old Style"/>
        </w:rPr>
        <w:t xml:space="preserve"> p.89 indique clairement le thème de cette partie. En effet, il décrit le comportement impulsif des hommes, comme </w:t>
      </w:r>
      <w:r w:rsidR="001D5FCE" w:rsidRPr="00500FA7">
        <w:rPr>
          <w:rFonts w:ascii="Bookman Old Style" w:hAnsi="Bookman Old Style"/>
        </w:rPr>
        <w:t>celui des</w:t>
      </w:r>
      <w:r w:rsidRPr="00500FA7">
        <w:rPr>
          <w:rFonts w:ascii="Bookman Old Style" w:hAnsi="Bookman Old Style"/>
        </w:rPr>
        <w:t xml:space="preserve"> chiens. Il énonce toutes les actions que l’on commet lors de la recherche du plaisir : la boisson </w:t>
      </w:r>
      <w:r w:rsidRPr="00500FA7">
        <w:rPr>
          <w:rFonts w:ascii="Bookman Old Style" w:hAnsi="Bookman Old Style"/>
          <w:i/>
        </w:rPr>
        <w:t xml:space="preserve">« les voilà-t-il pas qui se mettent à </w:t>
      </w:r>
      <w:proofErr w:type="spellStart"/>
      <w:r w:rsidRPr="00500FA7">
        <w:rPr>
          <w:rFonts w:ascii="Bookman Old Style" w:hAnsi="Bookman Old Style"/>
          <w:i/>
        </w:rPr>
        <w:t>buver</w:t>
      </w:r>
      <w:proofErr w:type="spellEnd"/>
      <w:r w:rsidRPr="00500FA7">
        <w:rPr>
          <w:rFonts w:ascii="Bookman Old Style" w:hAnsi="Bookman Old Style"/>
        </w:rPr>
        <w:t> » p.89, le sexe, le chant, la danse. Il fait des rapprochements avec la première </w:t>
      </w:r>
      <w:r w:rsidR="001D5FCE" w:rsidRPr="00500FA7">
        <w:rPr>
          <w:rFonts w:ascii="Bookman Old Style" w:hAnsi="Bookman Old Style"/>
        </w:rPr>
        <w:t>partie :</w:t>
      </w:r>
      <w:r w:rsidRPr="00500FA7">
        <w:rPr>
          <w:rFonts w:ascii="Bookman Old Style" w:hAnsi="Bookman Old Style"/>
        </w:rPr>
        <w:t xml:space="preserve"> « </w:t>
      </w:r>
      <w:r w:rsidRPr="00500FA7">
        <w:rPr>
          <w:rFonts w:ascii="Bookman Old Style" w:hAnsi="Bookman Old Style"/>
          <w:i/>
        </w:rPr>
        <w:t>Elles ont enlevé leurs ceintures les femmes »</w:t>
      </w:r>
      <w:r w:rsidRPr="00500FA7">
        <w:rPr>
          <w:rFonts w:ascii="Bookman Old Style" w:hAnsi="Bookman Old Style"/>
        </w:rPr>
        <w:t xml:space="preserve"> p. 91, qui fait écho aux femmes du magasin qui </w:t>
      </w:r>
      <w:r w:rsidRPr="00500FA7">
        <w:rPr>
          <w:rFonts w:ascii="Bookman Old Style" w:hAnsi="Bookman Old Style"/>
          <w:i/>
        </w:rPr>
        <w:t>« grimpaient à l’échelle avec nulle vergogne, en montrant leurs jupons »</w:t>
      </w:r>
      <w:r w:rsidRPr="00500FA7">
        <w:rPr>
          <w:rFonts w:ascii="Bookman Old Style" w:hAnsi="Bookman Old Style"/>
        </w:rPr>
        <w:t xml:space="preserve"> p. 32. Il a une vision crue de la femme qui persiste depuis son plus jeune âge.</w:t>
      </w:r>
    </w:p>
    <w:p w14:paraId="6D002C09" w14:textId="212150D9" w:rsidR="00C9650D" w:rsidRPr="00500FA7" w:rsidRDefault="00F038D8" w:rsidP="00D24953">
      <w:pPr>
        <w:spacing w:after="0" w:line="240" w:lineRule="auto"/>
        <w:ind w:firstLine="708"/>
        <w:jc w:val="both"/>
        <w:rPr>
          <w:rFonts w:ascii="Bookman Old Style" w:hAnsi="Bookman Old Style"/>
          <w:i/>
        </w:rPr>
      </w:pPr>
      <w:r>
        <w:rPr>
          <w:rFonts w:ascii="Bookman Old Style" w:hAnsi="Bookman Old Style"/>
        </w:rPr>
        <w:t xml:space="preserve">Dans cette partie, Queneau </w:t>
      </w:r>
      <w:r w:rsidR="00C9650D" w:rsidRPr="00500FA7">
        <w:rPr>
          <w:rFonts w:ascii="Bookman Old Style" w:hAnsi="Bookman Old Style"/>
        </w:rPr>
        <w:t xml:space="preserve">tourne en dérision son ancien caractère. Il assume enfin son côté bestial, son côté « chien », celui qui le pousse à agir suivant son instinct mais décide de le dépasser afin de pouvoir tendre vers son côté « chêne », celui qui l’incite à vivre dans une clarté </w:t>
      </w:r>
      <w:r w:rsidR="001D5FCE">
        <w:rPr>
          <w:rFonts w:ascii="Bookman Old Style" w:hAnsi="Bookman Old Style"/>
        </w:rPr>
        <w:t xml:space="preserve">et une élévation </w:t>
      </w:r>
      <w:r w:rsidR="00C9650D" w:rsidRPr="00500FA7">
        <w:rPr>
          <w:rFonts w:ascii="Bookman Old Style" w:hAnsi="Bookman Old Style"/>
        </w:rPr>
        <w:t xml:space="preserve">d’esprit. Cette transformation est d’ailleurs annoncée dès la fin de la deuxième partie lorsqu’il prononce : </w:t>
      </w:r>
      <w:r w:rsidR="00C9650D" w:rsidRPr="00500FA7">
        <w:rPr>
          <w:rFonts w:ascii="Bookman Old Style" w:hAnsi="Bookman Old Style"/>
          <w:i/>
        </w:rPr>
        <w:t>« Le chien redescend aux Enfers. / Le chêne se lève – enfin ! » p.84.</w:t>
      </w:r>
    </w:p>
    <w:p w14:paraId="3AA65579" w14:textId="4B05A546"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Il se libère de ses souvenirs</w:t>
      </w:r>
      <w:r w:rsidR="002A7D15">
        <w:rPr>
          <w:rFonts w:ascii="Bookman Old Style" w:hAnsi="Bookman Old Style"/>
        </w:rPr>
        <w:t xml:space="preserve"> qui le torturent et de ses tort</w:t>
      </w:r>
      <w:r w:rsidRPr="00500FA7">
        <w:rPr>
          <w:rFonts w:ascii="Bookman Old Style" w:hAnsi="Bookman Old Style"/>
        </w:rPr>
        <w:t xml:space="preserve">s, notamment celui de la mauvaise estime de la femme </w:t>
      </w:r>
      <w:r w:rsidR="001D5FCE" w:rsidRPr="00500FA7">
        <w:rPr>
          <w:rFonts w:ascii="Bookman Old Style" w:hAnsi="Bookman Old Style"/>
        </w:rPr>
        <w:t>qu’il a</w:t>
      </w:r>
      <w:r w:rsidRPr="00500FA7">
        <w:rPr>
          <w:rFonts w:ascii="Bookman Old Style" w:hAnsi="Bookman Old Style"/>
        </w:rPr>
        <w:t xml:space="preserve"> pu avoir auparavant. Mais c’est en fait en se remémorant ses erreurs, ses mauvaises </w:t>
      </w:r>
      <w:r w:rsidR="001D5FCE" w:rsidRPr="00500FA7">
        <w:rPr>
          <w:rFonts w:ascii="Bookman Old Style" w:hAnsi="Bookman Old Style"/>
        </w:rPr>
        <w:t xml:space="preserve">actions </w:t>
      </w:r>
      <w:proofErr w:type="gramStart"/>
      <w:r w:rsidR="001D5FCE" w:rsidRPr="00500FA7">
        <w:rPr>
          <w:rFonts w:ascii="Bookman Old Style" w:hAnsi="Bookman Old Style"/>
        </w:rPr>
        <w:t>qu’il</w:t>
      </w:r>
      <w:r w:rsidRPr="00500FA7">
        <w:rPr>
          <w:rFonts w:ascii="Bookman Old Style" w:hAnsi="Bookman Old Style"/>
        </w:rPr>
        <w:t xml:space="preserve">  nous</w:t>
      </w:r>
      <w:proofErr w:type="gramEnd"/>
      <w:r w:rsidRPr="00500FA7">
        <w:rPr>
          <w:rFonts w:ascii="Bookman Old Style" w:hAnsi="Bookman Old Style"/>
        </w:rPr>
        <w:t xml:space="preserve"> dévoile qu’il a changé, qu’il n’est plus le même homme qu’avant. </w:t>
      </w:r>
    </w:p>
    <w:p w14:paraId="1A29D4B5" w14:textId="0CC691FD" w:rsidR="00C9650D" w:rsidRDefault="00C9650D" w:rsidP="00D24953">
      <w:pPr>
        <w:spacing w:after="0" w:line="240" w:lineRule="auto"/>
        <w:ind w:firstLine="708"/>
        <w:jc w:val="both"/>
        <w:rPr>
          <w:rFonts w:ascii="Bookman Old Style" w:hAnsi="Bookman Old Style"/>
        </w:rPr>
      </w:pPr>
      <w:r w:rsidRPr="00500FA7">
        <w:rPr>
          <w:rFonts w:ascii="Bookman Old Style" w:hAnsi="Bookman Old Style"/>
        </w:rPr>
        <w:t>Queneau, tout au long de son récit, veut nous montrer l’évolution de sa personn</w:t>
      </w:r>
      <w:r w:rsidR="001D5FCE">
        <w:rPr>
          <w:rFonts w:ascii="Bookman Old Style" w:hAnsi="Bookman Old Style"/>
        </w:rPr>
        <w:t>alité</w:t>
      </w:r>
      <w:r w:rsidRPr="00500FA7">
        <w:rPr>
          <w:rFonts w:ascii="Bookman Old Style" w:hAnsi="Bookman Old Style"/>
        </w:rPr>
        <w:t xml:space="preserve">. C’est pourquoi la troisième partie, qui correspond </w:t>
      </w:r>
      <w:r w:rsidR="001D5FCE" w:rsidRPr="00500FA7">
        <w:rPr>
          <w:rFonts w:ascii="Bookman Old Style" w:hAnsi="Bookman Old Style"/>
        </w:rPr>
        <w:t>donc à</w:t>
      </w:r>
      <w:r w:rsidRPr="00500FA7">
        <w:rPr>
          <w:rFonts w:ascii="Bookman Old Style" w:hAnsi="Bookman Old Style"/>
        </w:rPr>
        <w:t xml:space="preserve"> la fin de son évolution, est très importante. C’est une sorte d’apothéose. Il est devenu un nouvel </w:t>
      </w:r>
      <w:r w:rsidRPr="00500FA7">
        <w:rPr>
          <w:rFonts w:ascii="Bookman Old Style" w:hAnsi="Bookman Old Style"/>
        </w:rPr>
        <w:lastRenderedPageBreak/>
        <w:t>homme, enfin maître de faire ses propres choix et libéré de son passé difficile. C’est pour lui une renaissance, il ose enfin s’assumer pleinement, vivre sa vie en profitant d</w:t>
      </w:r>
      <w:r w:rsidR="002A7D15">
        <w:rPr>
          <w:rFonts w:ascii="Bookman Old Style" w:hAnsi="Bookman Old Style"/>
        </w:rPr>
        <w:t>e tout ce qu’elle a de meilleur</w:t>
      </w:r>
      <w:r w:rsidRPr="00500FA7">
        <w:rPr>
          <w:rFonts w:ascii="Bookman Old Style" w:hAnsi="Bookman Old Style"/>
        </w:rPr>
        <w:t xml:space="preserve">. Il nous livre ainsi une sorte de morale qui se </w:t>
      </w:r>
      <w:r w:rsidR="002A7D15">
        <w:rPr>
          <w:rFonts w:ascii="Bookman Old Style" w:hAnsi="Bookman Old Style"/>
        </w:rPr>
        <w:t>fonde</w:t>
      </w:r>
      <w:r w:rsidRPr="00500FA7">
        <w:rPr>
          <w:rFonts w:ascii="Bookman Old Style" w:hAnsi="Bookman Old Style"/>
        </w:rPr>
        <w:t xml:space="preserve"> sur le bien-être intérieur. </w:t>
      </w:r>
    </w:p>
    <w:p w14:paraId="38DB4B96" w14:textId="77777777" w:rsidR="00D05CF8" w:rsidRPr="00500FA7" w:rsidRDefault="00D05CF8" w:rsidP="00D24953">
      <w:pPr>
        <w:spacing w:after="0" w:line="240" w:lineRule="auto"/>
        <w:ind w:firstLine="708"/>
        <w:jc w:val="both"/>
        <w:rPr>
          <w:rFonts w:ascii="Bookman Old Style" w:hAnsi="Bookman Old Style"/>
        </w:rPr>
      </w:pPr>
    </w:p>
    <w:p w14:paraId="51D1DDBF" w14:textId="77777777" w:rsidR="00C9650D" w:rsidRPr="00FB6CB1" w:rsidRDefault="00C9650D" w:rsidP="00D24953">
      <w:pPr>
        <w:spacing w:after="0" w:line="240" w:lineRule="auto"/>
        <w:jc w:val="both"/>
        <w:rPr>
          <w:rFonts w:ascii="Bookman Old Style" w:hAnsi="Bookman Old Style"/>
          <w:b/>
          <w:color w:val="800000"/>
          <w:sz w:val="24"/>
          <w:szCs w:val="24"/>
          <w:u w:val="single"/>
        </w:rPr>
      </w:pPr>
      <w:r w:rsidRPr="00FB6CB1">
        <w:rPr>
          <w:rFonts w:ascii="Bookman Old Style" w:hAnsi="Bookman Old Style"/>
          <w:b/>
          <w:color w:val="800000"/>
          <w:sz w:val="24"/>
          <w:szCs w:val="24"/>
          <w:u w:val="single"/>
        </w:rPr>
        <w:t>La question du genre</w:t>
      </w:r>
    </w:p>
    <w:p w14:paraId="7B34D8DA" w14:textId="6F43A43B"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En lisant le titre de l’œuvre </w:t>
      </w:r>
      <w:r w:rsidRPr="00536111">
        <w:rPr>
          <w:rFonts w:ascii="Bookman Old Style" w:hAnsi="Bookman Old Style"/>
          <w:i/>
        </w:rPr>
        <w:t>Chêne et chien</w:t>
      </w:r>
      <w:r w:rsidRPr="00500FA7">
        <w:rPr>
          <w:rFonts w:ascii="Bookman Old Style" w:hAnsi="Bookman Old Style"/>
        </w:rPr>
        <w:t xml:space="preserve">, </w:t>
      </w:r>
      <w:r w:rsidR="00D05CF8">
        <w:rPr>
          <w:rFonts w:ascii="Bookman Old Style" w:hAnsi="Bookman Old Style"/>
        </w:rPr>
        <w:t xml:space="preserve">suivi de la mention </w:t>
      </w:r>
      <w:r w:rsidR="00D05CF8" w:rsidRPr="00500FA7">
        <w:rPr>
          <w:rFonts w:ascii="Bookman Old Style" w:hAnsi="Bookman Old Style"/>
        </w:rPr>
        <w:t>« Roman en vers »</w:t>
      </w:r>
      <w:r w:rsidR="00D05CF8">
        <w:rPr>
          <w:rFonts w:ascii="Bookman Old Style" w:hAnsi="Bookman Old Style"/>
        </w:rPr>
        <w:t xml:space="preserve"> </w:t>
      </w:r>
      <w:r w:rsidRPr="00500FA7">
        <w:rPr>
          <w:rFonts w:ascii="Bookman Old Style" w:hAnsi="Bookman Old Style"/>
        </w:rPr>
        <w:t>l</w:t>
      </w:r>
      <w:r w:rsidR="00F84455">
        <w:rPr>
          <w:rFonts w:ascii="Bookman Old Style" w:hAnsi="Bookman Old Style"/>
        </w:rPr>
        <w:t xml:space="preserve">’horizon d’attente du </w:t>
      </w:r>
      <w:r w:rsidRPr="00500FA7">
        <w:rPr>
          <w:rFonts w:ascii="Bookman Old Style" w:hAnsi="Bookman Old Style"/>
        </w:rPr>
        <w:t xml:space="preserve">lecteur </w:t>
      </w:r>
      <w:r w:rsidR="00F84455">
        <w:rPr>
          <w:rFonts w:ascii="Bookman Old Style" w:hAnsi="Bookman Old Style"/>
        </w:rPr>
        <w:t xml:space="preserve">est brouillé : il </w:t>
      </w:r>
      <w:r w:rsidRPr="00500FA7">
        <w:rPr>
          <w:rFonts w:ascii="Bookman Old Style" w:hAnsi="Bookman Old Style"/>
        </w:rPr>
        <w:t xml:space="preserve">s’attend à un roman en prose mais il découvre finalement une autobiographie en vers. La poésie autobiographique existe déjà avec </w:t>
      </w:r>
      <w:r w:rsidR="002A7D15" w:rsidRPr="00536111">
        <w:rPr>
          <w:rFonts w:ascii="Bookman Old Style" w:hAnsi="Bookman Old Style"/>
          <w:i/>
        </w:rPr>
        <w:t>Le Testament</w:t>
      </w:r>
      <w:r w:rsidR="002A7D15" w:rsidRPr="00500FA7">
        <w:rPr>
          <w:rFonts w:ascii="Bookman Old Style" w:hAnsi="Bookman Old Style"/>
        </w:rPr>
        <w:t xml:space="preserve"> de François Villon </w:t>
      </w:r>
      <w:r w:rsidR="002A7D15">
        <w:rPr>
          <w:rFonts w:ascii="Bookman Old Style" w:hAnsi="Bookman Old Style"/>
        </w:rPr>
        <w:t>ou</w:t>
      </w:r>
      <w:r w:rsidRPr="00500FA7">
        <w:rPr>
          <w:rFonts w:ascii="Bookman Old Style" w:hAnsi="Bookman Old Style"/>
        </w:rPr>
        <w:t xml:space="preserve"> </w:t>
      </w:r>
      <w:r w:rsidRPr="00536111">
        <w:rPr>
          <w:rFonts w:ascii="Bookman Old Style" w:hAnsi="Bookman Old Style"/>
          <w:i/>
        </w:rPr>
        <w:t>Les contemplations</w:t>
      </w:r>
      <w:r w:rsidRPr="00500FA7">
        <w:rPr>
          <w:rFonts w:ascii="Bookman Old Style" w:hAnsi="Bookman Old Style"/>
        </w:rPr>
        <w:t xml:space="preserve"> d’Hugo ou mais elle est tout de même rare.</w:t>
      </w:r>
    </w:p>
    <w:p w14:paraId="357015B0" w14:textId="6A4E91EF" w:rsidR="00C9650D" w:rsidRPr="00500FA7" w:rsidRDefault="00122AD1" w:rsidP="00D24953">
      <w:pPr>
        <w:spacing w:after="0" w:line="240" w:lineRule="auto"/>
        <w:jc w:val="both"/>
        <w:rPr>
          <w:rFonts w:ascii="Bookman Old Style" w:hAnsi="Bookman Old Style"/>
        </w:rPr>
      </w:pPr>
      <w:r>
        <w:rPr>
          <w:rFonts w:ascii="Bookman Old Style" w:hAnsi="Bookman Old Style"/>
        </w:rPr>
        <w:t>L’</w:t>
      </w:r>
      <w:r w:rsidR="00C9650D" w:rsidRPr="00500FA7">
        <w:rPr>
          <w:rFonts w:ascii="Bookman Old Style" w:hAnsi="Bookman Old Style"/>
        </w:rPr>
        <w:t>indice</w:t>
      </w:r>
      <w:r>
        <w:rPr>
          <w:rFonts w:ascii="Bookman Old Style" w:hAnsi="Bookman Old Style"/>
        </w:rPr>
        <w:t>,</w:t>
      </w:r>
      <w:r w:rsidR="00C9650D" w:rsidRPr="00500FA7">
        <w:rPr>
          <w:rFonts w:ascii="Bookman Old Style" w:hAnsi="Bookman Old Style"/>
        </w:rPr>
        <w:t xml:space="preserve"> donné dès le sous-titre « Roman en vers »</w:t>
      </w:r>
      <w:r>
        <w:rPr>
          <w:rFonts w:ascii="Bookman Old Style" w:hAnsi="Bookman Old Style"/>
        </w:rPr>
        <w:t xml:space="preserve"> est donc fallacieux</w:t>
      </w:r>
      <w:bookmarkStart w:id="0" w:name="_GoBack"/>
      <w:bookmarkEnd w:id="0"/>
      <w:r w:rsidR="00C9650D" w:rsidRPr="00500FA7">
        <w:rPr>
          <w:rFonts w:ascii="Bookman Old Style" w:hAnsi="Bookman Old Style"/>
        </w:rPr>
        <w:t>. Queneau décide de faire preuve de modernité, il défie les codes de la versification énoncés par Malherbe en brouillant les genres</w:t>
      </w:r>
      <w:r w:rsidR="00C9650D" w:rsidRPr="00536111">
        <w:rPr>
          <w:rFonts w:ascii="Bookman Old Style" w:hAnsi="Bookman Old Style"/>
          <w:i/>
        </w:rPr>
        <w:t xml:space="preserve">. Chêne et </w:t>
      </w:r>
      <w:r w:rsidR="00536111">
        <w:rPr>
          <w:rFonts w:ascii="Bookman Old Style" w:hAnsi="Bookman Old Style"/>
          <w:i/>
        </w:rPr>
        <w:t>C</w:t>
      </w:r>
      <w:r w:rsidR="00C9650D" w:rsidRPr="00536111">
        <w:rPr>
          <w:rFonts w:ascii="Bookman Old Style" w:hAnsi="Bookman Old Style"/>
          <w:i/>
        </w:rPr>
        <w:t>hien</w:t>
      </w:r>
      <w:r w:rsidR="00C9650D" w:rsidRPr="00500FA7">
        <w:rPr>
          <w:rFonts w:ascii="Bookman Old Style" w:hAnsi="Bookman Old Style"/>
        </w:rPr>
        <w:t xml:space="preserve"> n’est ni un roman, ni une autobiographie, ni un recueil de poèmes : c’est un mélange des trois.</w:t>
      </w:r>
    </w:p>
    <w:p w14:paraId="4DE42479" w14:textId="68DBFF65" w:rsidR="006963B3" w:rsidRPr="006963B3" w:rsidRDefault="00C9650D" w:rsidP="00D24953">
      <w:pPr>
        <w:spacing w:after="0" w:line="240" w:lineRule="auto"/>
        <w:jc w:val="both"/>
        <w:rPr>
          <w:rFonts w:ascii="Bookman Old Style" w:hAnsi="Bookman Old Style"/>
        </w:rPr>
      </w:pPr>
      <w:r w:rsidRPr="00500FA7">
        <w:rPr>
          <w:rFonts w:ascii="Bookman Old Style" w:hAnsi="Bookman Old Style"/>
        </w:rPr>
        <w:t xml:space="preserve"> </w:t>
      </w:r>
      <w:r>
        <w:rPr>
          <w:rFonts w:ascii="Bookman Old Style" w:hAnsi="Bookman Old Style"/>
        </w:rPr>
        <w:tab/>
      </w:r>
      <w:r w:rsidRPr="00500FA7">
        <w:rPr>
          <w:rFonts w:ascii="Bookman Old Style" w:hAnsi="Bookman Old Style"/>
        </w:rPr>
        <w:t xml:space="preserve">Il </w:t>
      </w:r>
      <w:r w:rsidR="00536111">
        <w:rPr>
          <w:rFonts w:ascii="Bookman Old Style" w:hAnsi="Bookman Old Style"/>
        </w:rPr>
        <w:t>livre</w:t>
      </w:r>
      <w:r w:rsidRPr="00500FA7">
        <w:rPr>
          <w:rFonts w:ascii="Bookman Old Style" w:hAnsi="Bookman Old Style"/>
        </w:rPr>
        <w:t xml:space="preserve"> tout d’abord une autobiographie. Il respecte certaines règles en écrivant son livre, notamment en </w:t>
      </w:r>
      <w:r w:rsidR="001C01B2" w:rsidRPr="00500FA7">
        <w:rPr>
          <w:rFonts w:ascii="Bookman Old Style" w:hAnsi="Bookman Old Style"/>
        </w:rPr>
        <w:t>employant la</w:t>
      </w:r>
      <w:r w:rsidRPr="00500FA7">
        <w:rPr>
          <w:rFonts w:ascii="Bookman Old Style" w:hAnsi="Bookman Old Style"/>
        </w:rPr>
        <w:t xml:space="preserve"> première personne. Il mêle l’emploi du « je » narré (« </w:t>
      </w:r>
      <w:r w:rsidRPr="00FB6CB1">
        <w:rPr>
          <w:rFonts w:ascii="Bookman Old Style" w:hAnsi="Bookman Old Style"/>
          <w:i/>
        </w:rPr>
        <w:t>Je naquis » p.31 ; « je vivrai » p.83</w:t>
      </w:r>
      <w:r w:rsidRPr="00500FA7">
        <w:rPr>
          <w:rFonts w:ascii="Bookman Old Style" w:hAnsi="Bookman Old Style"/>
        </w:rPr>
        <w:t xml:space="preserve">) et du « je » narrant </w:t>
      </w:r>
      <w:r w:rsidRPr="00FB6CB1">
        <w:rPr>
          <w:rFonts w:ascii="Bookman Old Style" w:hAnsi="Bookman Old Style"/>
          <w:i/>
        </w:rPr>
        <w:t>(« j’ai de la peine à croire » p.31 ; « mais je dois revenir quelque peu en arrière » p.33</w:t>
      </w:r>
      <w:r w:rsidRPr="00500FA7">
        <w:rPr>
          <w:rFonts w:ascii="Bookman Old Style" w:hAnsi="Bookman Old Style"/>
        </w:rPr>
        <w:t>). Il nous dévoile, dans ce récit rétrospectif, son histoire depuis sa plus tendre enfance et on suit son développement personnel en le voyant prendre des décisions, changer de caractère, de personnalité et évoluant vers une plus grande ouverture d’es</w:t>
      </w:r>
      <w:r w:rsidR="0022196F">
        <w:rPr>
          <w:rFonts w:ascii="Bookman Old Style" w:hAnsi="Bookman Old Style"/>
        </w:rPr>
        <w:t>prit.  Mais il contourne de nouveau</w:t>
      </w:r>
      <w:r w:rsidRPr="00500FA7">
        <w:rPr>
          <w:rFonts w:ascii="Bookman Old Style" w:hAnsi="Bookman Old Style"/>
        </w:rPr>
        <w:t xml:space="preserve"> les règles établies auparavant et énoncées plus </w:t>
      </w:r>
      <w:r w:rsidR="001C01B2" w:rsidRPr="00500FA7">
        <w:rPr>
          <w:rFonts w:ascii="Bookman Old Style" w:hAnsi="Bookman Old Style"/>
        </w:rPr>
        <w:t>tardivement dans</w:t>
      </w:r>
      <w:r w:rsidR="0022196F">
        <w:rPr>
          <w:rFonts w:ascii="Bookman Old Style" w:hAnsi="Bookman Old Style"/>
        </w:rPr>
        <w:t xml:space="preserve"> la définition de Philippe Lej</w:t>
      </w:r>
      <w:r w:rsidRPr="00500FA7">
        <w:rPr>
          <w:rFonts w:ascii="Bookman Old Style" w:hAnsi="Bookman Old Style"/>
        </w:rPr>
        <w:t>eune de 1975</w:t>
      </w:r>
      <w:r w:rsidR="006963B3">
        <w:rPr>
          <w:rFonts w:ascii="Bookman Old Style" w:hAnsi="Bookman Old Style"/>
        </w:rPr>
        <w:t xml:space="preserve"> (</w:t>
      </w:r>
      <w:r w:rsidR="006963B3" w:rsidRPr="006963B3">
        <w:rPr>
          <w:rFonts w:ascii="Bookman Old Style" w:hAnsi="Bookman Old Style"/>
        </w:rPr>
        <w:t>« récit rétrospectif en prose qu'une personne réelle fait de sa propre existence, lorsqu'elle met l'accent sur sa vie individuelle, en particulier sur l'histoire de sa personnalité »</w:t>
      </w:r>
      <w:r w:rsidR="00D05CF8">
        <w:rPr>
          <w:rFonts w:ascii="Bookman Old Style" w:hAnsi="Bookman Old Style"/>
        </w:rPr>
        <w:t>)</w:t>
      </w:r>
      <w:r w:rsidR="006963B3" w:rsidRPr="006963B3">
        <w:rPr>
          <w:rFonts w:ascii="Bookman Old Style" w:hAnsi="Bookman Old Style"/>
        </w:rPr>
        <w:t>.</w:t>
      </w:r>
    </w:p>
    <w:p w14:paraId="27FCC965" w14:textId="29D129AF" w:rsidR="00C9650D" w:rsidRPr="00500FA7" w:rsidRDefault="00C9650D" w:rsidP="00D24953">
      <w:pPr>
        <w:spacing w:after="0" w:line="240" w:lineRule="auto"/>
        <w:jc w:val="both"/>
        <w:rPr>
          <w:rFonts w:ascii="Bookman Old Style" w:hAnsi="Bookman Old Style"/>
          <w:b/>
          <w:color w:val="002060"/>
          <w:u w:val="single"/>
        </w:rPr>
      </w:pPr>
      <w:r w:rsidRPr="00500FA7">
        <w:rPr>
          <w:rFonts w:ascii="Bookman Old Style" w:hAnsi="Bookman Old Style"/>
        </w:rPr>
        <w:t>. On retrouve ainsi le caractère innovant de Queneau puisqu’il décide d’écrire son autobiographie en vers alors que la tendance de l’époque veut qu’elle soit écrite en prose.</w:t>
      </w:r>
    </w:p>
    <w:p w14:paraId="27C6F3F8" w14:textId="2736E795" w:rsidR="00C9650D" w:rsidRPr="00500FA7" w:rsidRDefault="00D05CF8" w:rsidP="00D24953">
      <w:pPr>
        <w:spacing w:after="0" w:line="240" w:lineRule="auto"/>
        <w:ind w:firstLine="708"/>
        <w:jc w:val="both"/>
        <w:rPr>
          <w:rFonts w:ascii="Bookman Old Style" w:hAnsi="Bookman Old Style"/>
        </w:rPr>
      </w:pPr>
      <w:r>
        <w:rPr>
          <w:rFonts w:ascii="Bookman Old Style" w:hAnsi="Bookman Old Style"/>
        </w:rPr>
        <w:t>Ainsi</w:t>
      </w:r>
      <w:r w:rsidR="00C9650D" w:rsidRPr="00500FA7">
        <w:rPr>
          <w:rFonts w:ascii="Bookman Old Style" w:hAnsi="Bookman Old Style"/>
        </w:rPr>
        <w:t xml:space="preserve">, il utilise la poésie par l’emploi : </w:t>
      </w:r>
    </w:p>
    <w:p w14:paraId="168A477D" w14:textId="69E7F474"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w:t>
      </w:r>
      <w:r w:rsidR="0022196F">
        <w:rPr>
          <w:rFonts w:ascii="Bookman Old Style" w:hAnsi="Bookman Old Style"/>
        </w:rPr>
        <w:t xml:space="preserve"> </w:t>
      </w:r>
      <w:r w:rsidRPr="00500FA7">
        <w:rPr>
          <w:rFonts w:ascii="Bookman Old Style" w:hAnsi="Bookman Old Style"/>
        </w:rPr>
        <w:t>de vers</w:t>
      </w:r>
      <w:r w:rsidR="0022196F">
        <w:rPr>
          <w:rFonts w:ascii="Bookman Old Style" w:hAnsi="Bookman Old Style"/>
        </w:rPr>
        <w:t xml:space="preserve"> hété</w:t>
      </w:r>
      <w:r w:rsidR="00831280">
        <w:rPr>
          <w:rFonts w:ascii="Bookman Old Style" w:hAnsi="Bookman Old Style"/>
        </w:rPr>
        <w:t>rométriques</w:t>
      </w:r>
      <w:r w:rsidRPr="00500FA7">
        <w:rPr>
          <w:rFonts w:ascii="Bookman Old Style" w:hAnsi="Bookman Old Style"/>
        </w:rPr>
        <w:t>, de strophes et de rimes </w:t>
      </w:r>
    </w:p>
    <w:p w14:paraId="51E54A72" w14:textId="0665D797"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w:t>
      </w:r>
      <w:r w:rsidR="0022196F">
        <w:rPr>
          <w:rFonts w:ascii="Bookman Old Style" w:hAnsi="Bookman Old Style"/>
        </w:rPr>
        <w:t xml:space="preserve"> </w:t>
      </w:r>
      <w:r w:rsidRPr="00500FA7">
        <w:rPr>
          <w:rFonts w:ascii="Bookman Old Style" w:hAnsi="Bookman Old Style"/>
        </w:rPr>
        <w:t>d’un rythme : « </w:t>
      </w:r>
      <w:r w:rsidRPr="00FB6CB1">
        <w:rPr>
          <w:rFonts w:ascii="Bookman Old Style" w:hAnsi="Bookman Old Style"/>
          <w:i/>
        </w:rPr>
        <w:t xml:space="preserve">je suis un désadapté inadapté / né- / </w:t>
      </w:r>
      <w:proofErr w:type="spellStart"/>
      <w:r w:rsidRPr="00FB6CB1">
        <w:rPr>
          <w:rFonts w:ascii="Bookman Old Style" w:hAnsi="Bookman Old Style"/>
          <w:i/>
        </w:rPr>
        <w:t>vrosé</w:t>
      </w:r>
      <w:proofErr w:type="spellEnd"/>
      <w:r w:rsidRPr="00FB6CB1">
        <w:rPr>
          <w:rFonts w:ascii="Bookman Old Style" w:hAnsi="Bookman Old Style"/>
          <w:i/>
        </w:rPr>
        <w:t> »</w:t>
      </w:r>
      <w:r w:rsidRPr="00500FA7">
        <w:rPr>
          <w:rFonts w:ascii="Bookman Old Style" w:hAnsi="Bookman Old Style"/>
        </w:rPr>
        <w:t xml:space="preserve"> p.64</w:t>
      </w:r>
    </w:p>
    <w:p w14:paraId="6465CE8E" w14:textId="77777777"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-de jeux sonores : -</w:t>
      </w:r>
      <w:proofErr w:type="gramStart"/>
      <w:r w:rsidRPr="00500FA7">
        <w:rPr>
          <w:rFonts w:ascii="Bookman Old Style" w:hAnsi="Bookman Old Style"/>
        </w:rPr>
        <w:t xml:space="preserve"> «</w:t>
      </w:r>
      <w:r w:rsidRPr="00FB6CB1">
        <w:rPr>
          <w:rFonts w:ascii="Bookman Old Style" w:hAnsi="Bookman Old Style"/>
          <w:i/>
        </w:rPr>
        <w:t>Vivent</w:t>
      </w:r>
      <w:proofErr w:type="gramEnd"/>
      <w:r w:rsidRPr="00FB6CB1">
        <w:rPr>
          <w:rFonts w:ascii="Bookman Old Style" w:hAnsi="Bookman Old Style"/>
          <w:i/>
        </w:rPr>
        <w:t xml:space="preserve"> les âmes des damnés </w:t>
      </w:r>
      <w:r w:rsidRPr="00500FA7">
        <w:rPr>
          <w:rFonts w:ascii="Bookman Old Style" w:hAnsi="Bookman Old Style"/>
        </w:rPr>
        <w:t xml:space="preserve">» p.71 </w:t>
      </w:r>
      <w:r w:rsidRPr="00500FA7">
        <w:rPr>
          <w:rFonts w:ascii="Bookman Old Style" w:hAnsi="Bookman Old Style"/>
        </w:rPr>
        <w:sym w:font="Wingdings" w:char="F0E0"/>
      </w:r>
      <w:r w:rsidRPr="00500FA7">
        <w:rPr>
          <w:rFonts w:ascii="Bookman Old Style" w:hAnsi="Bookman Old Style"/>
        </w:rPr>
        <w:t xml:space="preserve"> assonance en [a]</w:t>
      </w:r>
    </w:p>
    <w:p w14:paraId="30B200F1" w14:textId="77777777"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 xml:space="preserve">                                 </w:t>
      </w:r>
      <w:r w:rsidRPr="00FB6CB1">
        <w:rPr>
          <w:rFonts w:ascii="Bookman Old Style" w:hAnsi="Bookman Old Style"/>
          <w:i/>
        </w:rPr>
        <w:t>- « Il y a une grosse voix qui gronde et gronde et gronde / et dont la colère est un tintamarre à n’en plus finir </w:t>
      </w:r>
      <w:r w:rsidRPr="00500FA7">
        <w:rPr>
          <w:rFonts w:ascii="Bookman Old Style" w:hAnsi="Bookman Old Style"/>
        </w:rPr>
        <w:t xml:space="preserve">» p.74 </w:t>
      </w:r>
      <w:r w:rsidRPr="00500FA7">
        <w:rPr>
          <w:rFonts w:ascii="Bookman Old Style" w:hAnsi="Bookman Old Style"/>
        </w:rPr>
        <w:sym w:font="Wingdings" w:char="F0E0"/>
      </w:r>
      <w:r w:rsidRPr="00500FA7">
        <w:rPr>
          <w:rFonts w:ascii="Bookman Old Style" w:hAnsi="Bookman Old Style"/>
        </w:rPr>
        <w:t xml:space="preserve"> allitération en [r]</w:t>
      </w:r>
    </w:p>
    <w:p w14:paraId="37DAF1D9" w14:textId="0299F1D1" w:rsidR="00C9650D" w:rsidRPr="00500FA7" w:rsidRDefault="00C9650D" w:rsidP="00D24953">
      <w:pPr>
        <w:spacing w:after="0" w:line="240" w:lineRule="auto"/>
        <w:jc w:val="both"/>
        <w:rPr>
          <w:rFonts w:ascii="Bookman Old Style" w:hAnsi="Bookman Old Style"/>
        </w:rPr>
      </w:pPr>
      <w:r w:rsidRPr="00500FA7">
        <w:rPr>
          <w:rFonts w:ascii="Bookman Old Style" w:hAnsi="Bookman Old Style"/>
        </w:rPr>
        <w:t>-</w:t>
      </w:r>
      <w:r w:rsidR="00831280">
        <w:rPr>
          <w:rFonts w:ascii="Bookman Old Style" w:hAnsi="Bookman Old Style"/>
        </w:rPr>
        <w:t xml:space="preserve"> </w:t>
      </w:r>
      <w:r w:rsidRPr="00500FA7">
        <w:rPr>
          <w:rFonts w:ascii="Bookman Old Style" w:hAnsi="Bookman Old Style"/>
        </w:rPr>
        <w:t xml:space="preserve">des procédés d’écriture poétique (figures de styles) : </w:t>
      </w:r>
      <w:r w:rsidRPr="00FB6CB1">
        <w:rPr>
          <w:rFonts w:ascii="Bookman Old Style" w:hAnsi="Bookman Old Style"/>
          <w:i/>
        </w:rPr>
        <w:t>« elle était si grande si grande la joie qu’elle jaillissait la rivière »</w:t>
      </w:r>
      <w:r w:rsidRPr="00500FA7">
        <w:rPr>
          <w:rFonts w:ascii="Bookman Old Style" w:hAnsi="Bookman Old Style"/>
        </w:rPr>
        <w:t xml:space="preserve"> p.87 (hyperbole ; personnification).</w:t>
      </w:r>
    </w:p>
    <w:p w14:paraId="657CD291" w14:textId="5CEC88A4" w:rsidR="00C9650D" w:rsidRPr="00500FA7" w:rsidRDefault="00C9650D" w:rsidP="00D24953">
      <w:pPr>
        <w:spacing w:after="0" w:line="240" w:lineRule="auto"/>
        <w:ind w:firstLine="708"/>
        <w:jc w:val="both"/>
        <w:rPr>
          <w:rFonts w:ascii="Bookman Old Style" w:hAnsi="Bookman Old Style"/>
        </w:rPr>
      </w:pPr>
      <w:r w:rsidRPr="00500FA7">
        <w:rPr>
          <w:rFonts w:ascii="Bookman Old Style" w:hAnsi="Bookman Old Style"/>
        </w:rPr>
        <w:t xml:space="preserve">Enfin, il emploie certaines caractéristiques propres au roman. </w:t>
      </w:r>
      <w:r w:rsidR="00831280" w:rsidRPr="00500FA7">
        <w:rPr>
          <w:rFonts w:ascii="Bookman Old Style" w:hAnsi="Bookman Old Style"/>
        </w:rPr>
        <w:t xml:space="preserve">Il utilise la narration et suit plus ou moins un schéma narratif. </w:t>
      </w:r>
      <w:r w:rsidRPr="00500FA7">
        <w:rPr>
          <w:rFonts w:ascii="Bookman Old Style" w:hAnsi="Bookman Old Style"/>
        </w:rPr>
        <w:t xml:space="preserve">Il dresse l’histoire d’un personnage, en l’occurrence lui-même, qui est face à des difficultés et qui cherche des moyens pour les surmonter (péripéties). De plus, certains passages, notamment celui de sa petite enfance, sont romancés, imaginés puisqu’il ne peut se rappeler de souvenirs aussi lointains </w:t>
      </w:r>
      <w:r w:rsidRPr="00FB6CB1">
        <w:rPr>
          <w:rFonts w:ascii="Bookman Old Style" w:hAnsi="Bookman Old Style"/>
          <w:i/>
        </w:rPr>
        <w:t>(« et lorsque j’eus atteint cet âge respectable / vingt-cinq ou vingt-six mois, / repris par mes parents, je m’assis à leur table / héritier, fils et roi » p.31</w:t>
      </w:r>
      <w:r w:rsidRPr="00500FA7">
        <w:rPr>
          <w:rFonts w:ascii="Bookman Old Style" w:hAnsi="Bookman Old Style"/>
        </w:rPr>
        <w:t>). Il réussit à susciter de la curiosité de la part du lecteur.</w:t>
      </w:r>
    </w:p>
    <w:p w14:paraId="00A7027C" w14:textId="77777777" w:rsidR="00C9650D" w:rsidRPr="00500FA7" w:rsidRDefault="00C9650D" w:rsidP="00D24953">
      <w:pPr>
        <w:spacing w:after="0" w:line="240" w:lineRule="auto"/>
        <w:jc w:val="both"/>
        <w:rPr>
          <w:rFonts w:ascii="Bookman Old Style" w:hAnsi="Bookman Old Style"/>
          <w:b/>
          <w:color w:val="002060"/>
          <w:u w:val="single"/>
        </w:rPr>
      </w:pPr>
    </w:p>
    <w:p w14:paraId="2217018D" w14:textId="77777777" w:rsidR="00C9650D" w:rsidRPr="00FB6CB1" w:rsidRDefault="00C9650D" w:rsidP="00D24953">
      <w:pPr>
        <w:spacing w:after="0" w:line="240" w:lineRule="auto"/>
        <w:jc w:val="both"/>
        <w:rPr>
          <w:rFonts w:ascii="Bookman Old Style" w:hAnsi="Bookman Old Style"/>
          <w:b/>
          <w:color w:val="800000"/>
          <w:sz w:val="24"/>
          <w:szCs w:val="24"/>
          <w:u w:val="single"/>
        </w:rPr>
      </w:pPr>
      <w:r w:rsidRPr="00FB6CB1">
        <w:rPr>
          <w:rFonts w:ascii="Bookman Old Style" w:hAnsi="Bookman Old Style"/>
          <w:b/>
          <w:color w:val="800000"/>
          <w:sz w:val="24"/>
          <w:szCs w:val="24"/>
          <w:u w:val="single"/>
        </w:rPr>
        <w:t>Conclusion :</w:t>
      </w:r>
    </w:p>
    <w:p w14:paraId="23ED66BC" w14:textId="7942D111" w:rsidR="00C9650D" w:rsidRPr="00831280" w:rsidRDefault="00C9650D" w:rsidP="00D24953">
      <w:pPr>
        <w:spacing w:after="0" w:line="240" w:lineRule="auto"/>
        <w:ind w:firstLine="708"/>
        <w:jc w:val="both"/>
        <w:rPr>
          <w:rFonts w:ascii="Bookman Old Style" w:hAnsi="Bookman Old Style"/>
        </w:rPr>
      </w:pPr>
      <w:r w:rsidRPr="00500FA7">
        <w:rPr>
          <w:rFonts w:ascii="Bookman Old Style" w:hAnsi="Bookman Old Style"/>
        </w:rPr>
        <w:t>L’auteur ne cherche pas uniquement à comprendre son passé, il se questionne sur la société et l’humanité en général. Il fait preuve de modernité dans son écriture.</w:t>
      </w:r>
    </w:p>
    <w:sectPr w:rsidR="00C9650D" w:rsidRPr="00831280" w:rsidSect="00604B3C">
      <w:headerReference w:type="even" r:id="rId6"/>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43DB62" w14:textId="77777777" w:rsidR="00C119E7" w:rsidRDefault="00C119E7" w:rsidP="00F979D9">
      <w:pPr>
        <w:spacing w:after="0" w:line="240" w:lineRule="auto"/>
      </w:pPr>
      <w:r>
        <w:separator/>
      </w:r>
    </w:p>
  </w:endnote>
  <w:endnote w:type="continuationSeparator" w:id="0">
    <w:p w14:paraId="4A31A959" w14:textId="77777777" w:rsidR="00C119E7" w:rsidRDefault="00C119E7" w:rsidP="00F979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onaco">
    <w:panose1 w:val="00000000000000000000"/>
    <w:charset w:val="4D"/>
    <w:family w:val="auto"/>
    <w:pitch w:val="variable"/>
    <w:sig w:usb0="A00002FF" w:usb1="500039FB" w:usb2="00000000" w:usb3="00000000" w:csb0="00000197" w:csb1="00000000"/>
  </w:font>
  <w:font w:name="Wingdings">
    <w:panose1 w:val="05000000000000000000"/>
    <w:charset w:val="02"/>
    <w:family w:val="decorative"/>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888C63" w14:textId="77777777" w:rsidR="00C119E7" w:rsidRDefault="00C119E7" w:rsidP="00F979D9">
      <w:pPr>
        <w:spacing w:after="0" w:line="240" w:lineRule="auto"/>
      </w:pPr>
      <w:r>
        <w:separator/>
      </w:r>
    </w:p>
  </w:footnote>
  <w:footnote w:type="continuationSeparator" w:id="0">
    <w:p w14:paraId="3477B973" w14:textId="77777777" w:rsidR="00C119E7" w:rsidRDefault="00C119E7" w:rsidP="00F979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46C1A" w14:textId="77777777" w:rsidR="00224272" w:rsidRDefault="00224272" w:rsidP="00296BD7">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0B742B64" w14:textId="77777777" w:rsidR="00224272" w:rsidRDefault="00224272" w:rsidP="00F979D9">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792BDD" w14:textId="77777777" w:rsidR="00224272" w:rsidRDefault="00224272" w:rsidP="00296BD7">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831280">
      <w:rPr>
        <w:rStyle w:val="Numrodepage"/>
        <w:noProof/>
      </w:rPr>
      <w:t>7</w:t>
    </w:r>
    <w:r>
      <w:rPr>
        <w:rStyle w:val="Numrodepage"/>
      </w:rPr>
      <w:fldChar w:fldCharType="end"/>
    </w:r>
  </w:p>
  <w:p w14:paraId="6894B818" w14:textId="77777777" w:rsidR="00224272" w:rsidRDefault="00224272" w:rsidP="00F979D9">
    <w:pPr>
      <w:pStyle w:val="En-tte"/>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9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2133D"/>
    <w:rsid w:val="00042483"/>
    <w:rsid w:val="000541EE"/>
    <w:rsid w:val="00056359"/>
    <w:rsid w:val="00085B3E"/>
    <w:rsid w:val="000A32B3"/>
    <w:rsid w:val="000B2E8F"/>
    <w:rsid w:val="000C5D12"/>
    <w:rsid w:val="000D3AFC"/>
    <w:rsid w:val="000D5A0D"/>
    <w:rsid w:val="000D7AAD"/>
    <w:rsid w:val="000E315C"/>
    <w:rsid w:val="00100F4F"/>
    <w:rsid w:val="001205F9"/>
    <w:rsid w:val="00121022"/>
    <w:rsid w:val="00122AD1"/>
    <w:rsid w:val="001233FB"/>
    <w:rsid w:val="00131B56"/>
    <w:rsid w:val="0013318A"/>
    <w:rsid w:val="00137228"/>
    <w:rsid w:val="001C01B2"/>
    <w:rsid w:val="001D5FCE"/>
    <w:rsid w:val="0022196F"/>
    <w:rsid w:val="00224272"/>
    <w:rsid w:val="002244B6"/>
    <w:rsid w:val="0023672F"/>
    <w:rsid w:val="002433F4"/>
    <w:rsid w:val="0025660E"/>
    <w:rsid w:val="00281C77"/>
    <w:rsid w:val="00296BD7"/>
    <w:rsid w:val="002A5109"/>
    <w:rsid w:val="002A7D15"/>
    <w:rsid w:val="002D46E2"/>
    <w:rsid w:val="002E6DE3"/>
    <w:rsid w:val="00314C1B"/>
    <w:rsid w:val="003164B0"/>
    <w:rsid w:val="0032252B"/>
    <w:rsid w:val="00375C65"/>
    <w:rsid w:val="00392544"/>
    <w:rsid w:val="003D6A0E"/>
    <w:rsid w:val="00454B02"/>
    <w:rsid w:val="004670C1"/>
    <w:rsid w:val="00500FA7"/>
    <w:rsid w:val="0052133D"/>
    <w:rsid w:val="0053042F"/>
    <w:rsid w:val="00536111"/>
    <w:rsid w:val="00543237"/>
    <w:rsid w:val="0055451A"/>
    <w:rsid w:val="00567603"/>
    <w:rsid w:val="005A0546"/>
    <w:rsid w:val="005A6F28"/>
    <w:rsid w:val="005D28AF"/>
    <w:rsid w:val="005E13CA"/>
    <w:rsid w:val="005E1490"/>
    <w:rsid w:val="00604B3C"/>
    <w:rsid w:val="006341D2"/>
    <w:rsid w:val="006419D6"/>
    <w:rsid w:val="00655D6D"/>
    <w:rsid w:val="00661FD1"/>
    <w:rsid w:val="006963B3"/>
    <w:rsid w:val="006A5F16"/>
    <w:rsid w:val="006D5C81"/>
    <w:rsid w:val="00705DBF"/>
    <w:rsid w:val="0072339E"/>
    <w:rsid w:val="007A211D"/>
    <w:rsid w:val="007A4E23"/>
    <w:rsid w:val="007A6BFD"/>
    <w:rsid w:val="007B06D9"/>
    <w:rsid w:val="007B5A99"/>
    <w:rsid w:val="007C1D4C"/>
    <w:rsid w:val="007C268C"/>
    <w:rsid w:val="007C789B"/>
    <w:rsid w:val="007F48C4"/>
    <w:rsid w:val="00804C10"/>
    <w:rsid w:val="008200DC"/>
    <w:rsid w:val="00822B60"/>
    <w:rsid w:val="00831280"/>
    <w:rsid w:val="00833E10"/>
    <w:rsid w:val="00840004"/>
    <w:rsid w:val="00842E5D"/>
    <w:rsid w:val="008615B7"/>
    <w:rsid w:val="00896B0F"/>
    <w:rsid w:val="008F3C81"/>
    <w:rsid w:val="009362D0"/>
    <w:rsid w:val="00941409"/>
    <w:rsid w:val="009722B8"/>
    <w:rsid w:val="00984A74"/>
    <w:rsid w:val="00997192"/>
    <w:rsid w:val="009A12C5"/>
    <w:rsid w:val="009A53A4"/>
    <w:rsid w:val="009B5015"/>
    <w:rsid w:val="009F6908"/>
    <w:rsid w:val="00A141FC"/>
    <w:rsid w:val="00A45439"/>
    <w:rsid w:val="00A766CA"/>
    <w:rsid w:val="00AD46A1"/>
    <w:rsid w:val="00AF3EC8"/>
    <w:rsid w:val="00B303D7"/>
    <w:rsid w:val="00B8105C"/>
    <w:rsid w:val="00B874CA"/>
    <w:rsid w:val="00BB412B"/>
    <w:rsid w:val="00C04271"/>
    <w:rsid w:val="00C119E7"/>
    <w:rsid w:val="00C44FC6"/>
    <w:rsid w:val="00C72EEC"/>
    <w:rsid w:val="00C833F9"/>
    <w:rsid w:val="00C9650D"/>
    <w:rsid w:val="00C9726D"/>
    <w:rsid w:val="00CC6C29"/>
    <w:rsid w:val="00CD3197"/>
    <w:rsid w:val="00CF18BA"/>
    <w:rsid w:val="00D05CF8"/>
    <w:rsid w:val="00D24953"/>
    <w:rsid w:val="00D406FD"/>
    <w:rsid w:val="00D5378F"/>
    <w:rsid w:val="00D97D27"/>
    <w:rsid w:val="00DA482E"/>
    <w:rsid w:val="00DB19F8"/>
    <w:rsid w:val="00DB44D0"/>
    <w:rsid w:val="00DB576A"/>
    <w:rsid w:val="00E058DF"/>
    <w:rsid w:val="00E21C14"/>
    <w:rsid w:val="00E57D8E"/>
    <w:rsid w:val="00EC2433"/>
    <w:rsid w:val="00ED0B2B"/>
    <w:rsid w:val="00EF7016"/>
    <w:rsid w:val="00F032C1"/>
    <w:rsid w:val="00F038D8"/>
    <w:rsid w:val="00F2153E"/>
    <w:rsid w:val="00F231CE"/>
    <w:rsid w:val="00F51CF1"/>
    <w:rsid w:val="00F537B6"/>
    <w:rsid w:val="00F81EF8"/>
    <w:rsid w:val="00F82D4C"/>
    <w:rsid w:val="00F84455"/>
    <w:rsid w:val="00F9220F"/>
    <w:rsid w:val="00F979D9"/>
    <w:rsid w:val="00FA6B23"/>
    <w:rsid w:val="00FB6CB1"/>
    <w:rsid w:val="00FD0880"/>
    <w:rsid w:val="00FF412B"/>
  </w:rsids>
  <m:mathPr>
    <m:mathFont m:val="Cambria Math"/>
    <m:brkBin m:val="before"/>
    <m:brkBinSub m:val="--"/>
    <m:smallFrac m:val="0"/>
    <m:dispDef/>
    <m:lMargin m:val="0"/>
    <m:rMargin m:val="0"/>
    <m:defJc m:val="centerGroup"/>
    <m:wrapIndent m:val="1440"/>
    <m:intLim m:val="subSup"/>
    <m:naryLim m:val="undOvr"/>
  </m:mathPr>
  <w:themeFontLang w:val="fr-FR"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67E86F"/>
  <w15:docId w15:val="{0B7C922C-B3B1-C24F-95EE-624AD116B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zh-TW"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04B3C"/>
    <w:pPr>
      <w:spacing w:after="200" w:line="276" w:lineRule="auto"/>
    </w:pPr>
    <w:rPr>
      <w:sz w:val="22"/>
      <w:szCs w:val="22"/>
      <w:lang w:eastAsia="en-US"/>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F979D9"/>
    <w:pPr>
      <w:tabs>
        <w:tab w:val="center" w:pos="4536"/>
        <w:tab w:val="right" w:pos="9072"/>
      </w:tabs>
    </w:pPr>
  </w:style>
  <w:style w:type="character" w:customStyle="1" w:styleId="En-tteCar">
    <w:name w:val="En-tête Car"/>
    <w:basedOn w:val="Policepardfaut"/>
    <w:link w:val="En-tte"/>
    <w:uiPriority w:val="99"/>
    <w:rsid w:val="00F979D9"/>
    <w:rPr>
      <w:sz w:val="22"/>
      <w:szCs w:val="22"/>
      <w:lang w:eastAsia="en-US"/>
    </w:rPr>
  </w:style>
  <w:style w:type="character" w:styleId="Numrodepage">
    <w:name w:val="page number"/>
    <w:basedOn w:val="Policepardfaut"/>
    <w:uiPriority w:val="99"/>
    <w:semiHidden/>
    <w:unhideWhenUsed/>
    <w:rsid w:val="00F979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8723105">
      <w:bodyDiv w:val="1"/>
      <w:marLeft w:val="0"/>
      <w:marRight w:val="0"/>
      <w:marTop w:val="0"/>
      <w:marBottom w:val="0"/>
      <w:divBdr>
        <w:top w:val="none" w:sz="0" w:space="0" w:color="auto"/>
        <w:left w:val="none" w:sz="0" w:space="0" w:color="auto"/>
        <w:bottom w:val="none" w:sz="0" w:space="0" w:color="auto"/>
        <w:right w:val="none" w:sz="0" w:space="0" w:color="auto"/>
      </w:divBdr>
    </w:div>
    <w:div w:id="1485269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TotalTime>
  <Pages>5</Pages>
  <Words>2945</Words>
  <Characters>16202</Characters>
  <Application>Microsoft Office Word</Application>
  <DocSecurity>0</DocSecurity>
  <Lines>135</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carbonnier laurence</dc:creator>
  <cp:keywords/>
  <dc:description/>
  <cp:lastModifiedBy>Microsoft Office User</cp:lastModifiedBy>
  <cp:revision>69</cp:revision>
  <cp:lastPrinted>2014-10-17T08:52:00Z</cp:lastPrinted>
  <dcterms:created xsi:type="dcterms:W3CDTF">2014-11-15T16:16:00Z</dcterms:created>
  <dcterms:modified xsi:type="dcterms:W3CDTF">2019-01-31T15:17:00Z</dcterms:modified>
</cp:coreProperties>
</file>