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028A" w:rsidRPr="00AD028A" w:rsidRDefault="00AD028A" w:rsidP="00AD028A">
      <w:pPr>
        <w:rPr>
          <w:rFonts w:ascii="Times New Roman" w:hAnsi="Times New Roman" w:cs="Times New Roman"/>
        </w:rPr>
      </w:pPr>
      <w:r w:rsidRPr="00AD028A">
        <w:rPr>
          <w:rFonts w:ascii="Times New Roman" w:hAnsi="Times New Roman" w:cs="Times New Roman"/>
        </w:rPr>
        <w:drawing>
          <wp:inline distT="0" distB="0" distL="0" distR="0" wp14:anchorId="5A971BBE" wp14:editId="72101F76">
            <wp:extent cx="508000" cy="742950"/>
            <wp:effectExtent l="0" t="0" r="0" b="0"/>
            <wp:docPr id="1" name="Image 1" descr="Description : Description : Description : Description : Description : Description : Description : Description : Description : Description : Description : Description : Description : ::: 1. courrier admin. ou autres:Logo_Matisse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escription : Description : Description : Description : Description : Description : Description : Description : Description : Description : Description : Description : Description : ::: 1. courrier admin. ou autres:Logo_Matisse.jpg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028A">
        <w:rPr>
          <w:rFonts w:ascii="Times New Roman" w:hAnsi="Times New Roman" w:cs="Times New Roman"/>
        </w:rPr>
        <w:t>L</w:t>
      </w:r>
      <w:r w:rsidRPr="00AD028A">
        <w:rPr>
          <w:rFonts w:ascii="Times New Roman" w:hAnsi="Times New Roman" w:cs="Times New Roman"/>
          <w:b/>
        </w:rPr>
        <w:t>ycée Général et Technologique Henri Matisse</w:t>
      </w:r>
    </w:p>
    <w:p w:rsidR="00AD028A" w:rsidRPr="00AD028A" w:rsidRDefault="00AD028A" w:rsidP="00AD028A">
      <w:pPr>
        <w:jc w:val="center"/>
        <w:rPr>
          <w:rFonts w:ascii="Times New Roman" w:hAnsi="Times New Roman" w:cs="Times New Roman"/>
          <w:b/>
          <w:caps/>
          <w:color w:val="800080"/>
        </w:rPr>
      </w:pPr>
      <w:r w:rsidRPr="00AD028A">
        <w:rPr>
          <w:rFonts w:ascii="Times New Roman" w:hAnsi="Times New Roman" w:cs="Times New Roman"/>
          <w:caps/>
          <w:color w:val="800080"/>
        </w:rPr>
        <w:t>BACCALAURÉAT SESS10N 2020</w:t>
      </w:r>
    </w:p>
    <w:p w:rsidR="00AD028A" w:rsidRPr="00AD028A" w:rsidRDefault="00AD028A" w:rsidP="00AD028A">
      <w:pPr>
        <w:jc w:val="center"/>
        <w:rPr>
          <w:rFonts w:ascii="Times New Roman" w:hAnsi="Times New Roman" w:cs="Times New Roman"/>
          <w:b/>
          <w:caps/>
          <w:color w:val="800080"/>
          <w:u w:val="single"/>
        </w:rPr>
      </w:pPr>
      <w:r w:rsidRPr="00AD028A">
        <w:rPr>
          <w:rFonts w:ascii="Times New Roman" w:hAnsi="Times New Roman" w:cs="Times New Roman"/>
          <w:b/>
          <w:color w:val="800080"/>
          <w:u w:val="single"/>
        </w:rPr>
        <w:t>É</w:t>
      </w:r>
      <w:r w:rsidRPr="00AD028A">
        <w:rPr>
          <w:rFonts w:ascii="Times New Roman" w:hAnsi="Times New Roman" w:cs="Times New Roman"/>
          <w:b/>
          <w:caps/>
          <w:color w:val="800080"/>
          <w:u w:val="single"/>
        </w:rPr>
        <w:t>PREUVES ANTICIP</w:t>
      </w:r>
      <w:r w:rsidRPr="00AD028A">
        <w:rPr>
          <w:rFonts w:ascii="Times New Roman" w:hAnsi="Times New Roman" w:cs="Times New Roman"/>
          <w:b/>
          <w:color w:val="800080"/>
          <w:u w:val="single"/>
        </w:rPr>
        <w:t>É</w:t>
      </w:r>
      <w:r w:rsidRPr="00AD028A">
        <w:rPr>
          <w:rFonts w:ascii="Times New Roman" w:hAnsi="Times New Roman" w:cs="Times New Roman"/>
          <w:b/>
          <w:caps/>
          <w:color w:val="800080"/>
          <w:u w:val="single"/>
        </w:rPr>
        <w:t>ES DE FRANçAIS, JUIN 2019</w:t>
      </w:r>
    </w:p>
    <w:p w:rsidR="00AD028A" w:rsidRPr="00AD028A" w:rsidRDefault="00AD028A" w:rsidP="00AD028A">
      <w:pPr>
        <w:jc w:val="center"/>
        <w:rPr>
          <w:rFonts w:ascii="Times New Roman" w:hAnsi="Times New Roman" w:cs="Times New Roman"/>
          <w:b/>
          <w:caps/>
          <w:color w:val="800080"/>
        </w:rPr>
      </w:pPr>
    </w:p>
    <w:p w:rsidR="00AD028A" w:rsidRPr="00AD028A" w:rsidRDefault="00AD028A" w:rsidP="00AD028A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/>
        <w:jc w:val="center"/>
        <w:rPr>
          <w:rFonts w:ascii="Times New Roman" w:hAnsi="Times New Roman" w:cs="Times New Roman"/>
          <w:b/>
          <w:caps/>
          <w:color w:val="800080"/>
        </w:rPr>
      </w:pPr>
    </w:p>
    <w:p w:rsidR="00AD028A" w:rsidRPr="00AD028A" w:rsidRDefault="00AD028A" w:rsidP="00AD028A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/>
        <w:jc w:val="center"/>
        <w:rPr>
          <w:rFonts w:ascii="Times New Roman" w:hAnsi="Times New Roman" w:cs="Times New Roman"/>
          <w:b/>
          <w:i/>
          <w:color w:val="993300"/>
        </w:rPr>
      </w:pPr>
      <w:r w:rsidRPr="00AD028A">
        <w:rPr>
          <w:rFonts w:ascii="Times New Roman" w:hAnsi="Times New Roman" w:cs="Times New Roman"/>
          <w:b/>
          <w:caps/>
        </w:rPr>
        <w:t>Descriptif Final des lectures et activit</w:t>
      </w:r>
      <w:r w:rsidRPr="00AD028A">
        <w:rPr>
          <w:rFonts w:ascii="Times New Roman" w:hAnsi="Times New Roman" w:cs="Times New Roman"/>
          <w:b/>
        </w:rPr>
        <w:t>É</w:t>
      </w:r>
      <w:r w:rsidRPr="00AD028A">
        <w:rPr>
          <w:rFonts w:ascii="Times New Roman" w:hAnsi="Times New Roman" w:cs="Times New Roman"/>
          <w:b/>
          <w:caps/>
        </w:rPr>
        <w:t>s DE LA CLASSE ET DU CANDIDAT</w:t>
      </w:r>
    </w:p>
    <w:p w:rsidR="00AD028A" w:rsidRPr="00AD028A" w:rsidRDefault="00AD028A" w:rsidP="00AD028A">
      <w:pPr>
        <w:pBdr>
          <w:top w:val="triple" w:sz="4" w:space="1" w:color="auto"/>
          <w:left w:val="triple" w:sz="4" w:space="4" w:color="auto"/>
          <w:bottom w:val="triple" w:sz="4" w:space="1" w:color="auto"/>
          <w:right w:val="triple" w:sz="4" w:space="0" w:color="auto"/>
        </w:pBdr>
        <w:ind w:right="427" w:firstLine="708"/>
        <w:jc w:val="both"/>
        <w:rPr>
          <w:rFonts w:ascii="Times New Roman" w:hAnsi="Times New Roman" w:cs="Times New Roman"/>
          <w:b/>
          <w:caps/>
          <w:color w:val="800080"/>
        </w:rPr>
      </w:pPr>
      <w:r w:rsidRPr="00AD028A">
        <w:rPr>
          <w:rFonts w:ascii="Times New Roman" w:hAnsi="Times New Roman" w:cs="Times New Roman"/>
          <w:b/>
          <w:caps/>
          <w:color w:val="800080"/>
        </w:rPr>
        <w:t>7 pages</w:t>
      </w:r>
      <w:r w:rsidRPr="00AD028A">
        <w:rPr>
          <w:rFonts w:ascii="Times New Roman" w:hAnsi="Times New Roman" w:cs="Times New Roman"/>
          <w:b/>
          <w:i/>
          <w:color w:val="993300"/>
        </w:rPr>
        <w:t xml:space="preserve"> </w:t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</w:r>
      <w:r w:rsidRPr="00AD028A">
        <w:rPr>
          <w:rFonts w:ascii="Times New Roman" w:hAnsi="Times New Roman" w:cs="Times New Roman"/>
          <w:b/>
          <w:i/>
          <w:color w:val="993300"/>
        </w:rPr>
        <w:tab/>
        <w:t xml:space="preserve">Professeure : Ghislaine Zaneboni, </w:t>
      </w:r>
      <w:r w:rsidRPr="00AD028A">
        <w:rPr>
          <w:rFonts w:ascii="Times New Roman" w:hAnsi="Times New Roman" w:cs="Times New Roman"/>
          <w:b/>
          <w:color w:val="0000FF"/>
        </w:rPr>
        <w:t>ghislaine.zaneboni@wanadoo.fr</w:t>
      </w:r>
    </w:p>
    <w:p w:rsidR="00AD028A" w:rsidRPr="00AD028A" w:rsidRDefault="00AD028A" w:rsidP="00AD028A">
      <w:pPr>
        <w:rPr>
          <w:rFonts w:ascii="Times New Roman" w:hAnsi="Times New Roman" w:cs="Times New Roman"/>
          <w:b/>
          <w:caps/>
          <w:color w:val="800080"/>
        </w:rPr>
      </w:pPr>
    </w:p>
    <w:tbl>
      <w:tblPr>
        <w:tblW w:w="1559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33"/>
        <w:gridCol w:w="7490"/>
        <w:gridCol w:w="69"/>
      </w:tblGrid>
      <w:tr w:rsidR="00AD028A" w:rsidRPr="00AD028A" w:rsidTr="009F656C">
        <w:trPr>
          <w:jc w:val="center"/>
        </w:trPr>
        <w:tc>
          <w:tcPr>
            <w:tcW w:w="8033" w:type="dxa"/>
            <w:tcBorders>
              <w:top w:val="nil"/>
              <w:left w:val="nil"/>
              <w:bottom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color w:val="800080"/>
              </w:rPr>
              <w:t>NOM PRENOM DU CANDIDAT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aps/>
              </w:rPr>
            </w:pPr>
          </w:p>
        </w:tc>
      </w:tr>
      <w:tr w:rsidR="00AD028A" w:rsidRPr="00AD028A" w:rsidTr="009F656C">
        <w:trPr>
          <w:jc w:val="center"/>
        </w:trPr>
        <w:tc>
          <w:tcPr>
            <w:tcW w:w="8033" w:type="dxa"/>
            <w:tcBorders>
              <w:top w:val="nil"/>
              <w:left w:val="nil"/>
              <w:bottom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color w:val="800080"/>
              </w:rPr>
              <w:t>Lycée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aps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</w:rPr>
              <w:t>Henri Matisse</w:t>
            </w:r>
          </w:p>
        </w:tc>
      </w:tr>
      <w:tr w:rsidR="00AD028A" w:rsidRPr="00AD028A" w:rsidTr="009F656C">
        <w:trPr>
          <w:jc w:val="center"/>
        </w:trPr>
        <w:tc>
          <w:tcPr>
            <w:tcW w:w="8033" w:type="dxa"/>
            <w:tcBorders>
              <w:top w:val="nil"/>
              <w:left w:val="nil"/>
              <w:bottom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color w:val="800080"/>
              </w:rPr>
              <w:t>Ville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aps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</w:rPr>
              <w:t>Vence</w:t>
            </w:r>
          </w:p>
        </w:tc>
      </w:tr>
      <w:tr w:rsidR="00AD028A" w:rsidRPr="00AD028A" w:rsidTr="009F656C">
        <w:trPr>
          <w:trHeight w:val="231"/>
          <w:jc w:val="center"/>
        </w:trPr>
        <w:tc>
          <w:tcPr>
            <w:tcW w:w="8033" w:type="dxa"/>
            <w:tcBorders>
              <w:top w:val="nil"/>
              <w:left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color w:val="800080"/>
              </w:rPr>
              <w:t>Département :</w:t>
            </w:r>
          </w:p>
        </w:tc>
        <w:tc>
          <w:tcPr>
            <w:tcW w:w="7559" w:type="dxa"/>
            <w:gridSpan w:val="2"/>
            <w:tcBorders>
              <w:top w:val="nil"/>
              <w:left w:val="nil"/>
              <w:right w:val="nil"/>
            </w:tcBorders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aps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</w:rPr>
              <w:t>06</w:t>
            </w:r>
          </w:p>
        </w:tc>
      </w:tr>
      <w:tr w:rsidR="00AD028A" w:rsidRPr="00AD028A" w:rsidTr="009F656C">
        <w:trPr>
          <w:gridAfter w:val="1"/>
          <w:wAfter w:w="69" w:type="dxa"/>
          <w:jc w:val="center"/>
        </w:trPr>
        <w:tc>
          <w:tcPr>
            <w:tcW w:w="8033" w:type="dxa"/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color w:val="800080"/>
              </w:rPr>
              <w:t>Série et classe :</w:t>
            </w:r>
          </w:p>
        </w:tc>
        <w:tc>
          <w:tcPr>
            <w:tcW w:w="7490" w:type="dxa"/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caps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</w:rPr>
              <w:t>Première L</w:t>
            </w:r>
          </w:p>
        </w:tc>
      </w:tr>
    </w:tbl>
    <w:p w:rsidR="00AD028A" w:rsidRPr="00AD028A" w:rsidRDefault="00AD028A" w:rsidP="00AD028A">
      <w:pPr>
        <w:jc w:val="center"/>
        <w:rPr>
          <w:rFonts w:ascii="Times New Roman" w:hAnsi="Times New Roman" w:cs="Times New Roman"/>
          <w:b/>
          <w:color w:val="993366"/>
          <w:sz w:val="16"/>
          <w:szCs w:val="16"/>
        </w:rPr>
      </w:pPr>
    </w:p>
    <w:p w:rsidR="00AD028A" w:rsidRPr="00AD028A" w:rsidRDefault="00AD028A" w:rsidP="00AD028A">
      <w:pPr>
        <w:jc w:val="center"/>
        <w:rPr>
          <w:rFonts w:ascii="Times New Roman" w:hAnsi="Times New Roman" w:cs="Times New Roman"/>
          <w:b/>
          <w:color w:val="993366"/>
          <w:sz w:val="32"/>
          <w:szCs w:val="32"/>
        </w:rPr>
      </w:pPr>
      <w:r w:rsidRPr="00AD028A">
        <w:rPr>
          <w:rFonts w:ascii="Times New Roman" w:hAnsi="Times New Roman" w:cs="Times New Roman"/>
          <w:b/>
          <w:color w:val="993366"/>
          <w:sz w:val="32"/>
          <w:szCs w:val="32"/>
        </w:rPr>
        <w:t>5 des nombreux projets sur l’année</w:t>
      </w:r>
    </w:p>
    <w:p w:rsidR="00AD028A" w:rsidRPr="00AD028A" w:rsidRDefault="00AD028A" w:rsidP="00AD028A">
      <w:pPr>
        <w:jc w:val="center"/>
        <w:rPr>
          <w:rFonts w:ascii="Times New Roman" w:hAnsi="Times New Roman" w:cs="Times New Roman"/>
          <w:b/>
          <w:color w:val="993366"/>
          <w:sz w:val="16"/>
          <w:szCs w:val="16"/>
        </w:rPr>
      </w:pPr>
    </w:p>
    <w:tbl>
      <w:tblPr>
        <w:tblW w:w="15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33"/>
        <w:gridCol w:w="7559"/>
      </w:tblGrid>
      <w:tr w:rsidR="00AD028A" w:rsidRPr="00AD028A" w:rsidTr="009F656C">
        <w:trPr>
          <w:trHeight w:val="1225"/>
          <w:jc w:val="center"/>
        </w:trPr>
        <w:tc>
          <w:tcPr>
            <w:tcW w:w="8033" w:type="dxa"/>
            <w:vMerge w:val="restart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AD028A"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  <w:t>Lycéens au cinéma</w:t>
            </w:r>
          </w:p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D028A">
              <w:rPr>
                <w:rFonts w:ascii="Times New Roman" w:hAnsi="Times New Roman" w:cs="Times New Roman"/>
                <w:b/>
                <w:bCs/>
              </w:rPr>
              <w:t xml:space="preserve">Les élèves vont participer au </w:t>
            </w:r>
            <w:proofErr w:type="gramStart"/>
            <w:r w:rsidRPr="00AD028A">
              <w:rPr>
                <w:rFonts w:ascii="Times New Roman" w:hAnsi="Times New Roman" w:cs="Times New Roman"/>
                <w:b/>
                <w:bCs/>
              </w:rPr>
              <w:t xml:space="preserve">dispositif  </w:t>
            </w:r>
            <w:r w:rsidRPr="00AD028A">
              <w:rPr>
                <w:rFonts w:ascii="Times New Roman" w:hAnsi="Times New Roman" w:cs="Times New Roman"/>
                <w:b/>
                <w:bCs/>
                <w:i/>
                <w:iCs/>
              </w:rPr>
              <w:t>Lycéens</w:t>
            </w:r>
            <w:proofErr w:type="gramEnd"/>
            <w:r w:rsidRPr="00AD028A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 au cinéma</w:t>
            </w:r>
            <w:r w:rsidRPr="00AD028A">
              <w:rPr>
                <w:rFonts w:ascii="Times New Roman" w:hAnsi="Times New Roman" w:cs="Times New Roman"/>
                <w:b/>
                <w:bCs/>
              </w:rPr>
              <w:t xml:space="preserve"> et voir trois films :</w:t>
            </w:r>
          </w:p>
          <w:p w:rsidR="00AD028A" w:rsidRPr="00AD028A" w:rsidRDefault="00AD028A" w:rsidP="009F656C">
            <w:pPr>
              <w:tabs>
                <w:tab w:val="left" w:pos="6002"/>
                <w:tab w:val="center" w:pos="7445"/>
              </w:tabs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1. </w:t>
            </w:r>
            <w:r w:rsidRPr="00AD028A">
              <w:rPr>
                <w:rFonts w:ascii="Times New Roman" w:hAnsi="Times New Roman" w:cs="Times New Roman"/>
                <w:bCs/>
                <w:i/>
                <w:color w:val="000000" w:themeColor="text1"/>
              </w:rPr>
              <w:t>Alien</w:t>
            </w:r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, film de </w:t>
            </w:r>
            <w:hyperlink r:id="rId6" w:tooltip="Science-fiction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color w:val="000000" w:themeColor="text1"/>
                </w:rPr>
                <w:t>science-fiction</w:t>
              </w:r>
            </w:hyperlink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 </w:t>
            </w:r>
            <w:hyperlink r:id="rId7" w:tooltip="Film d'horreur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color w:val="000000" w:themeColor="text1"/>
                </w:rPr>
                <w:t>horrifique</w:t>
              </w:r>
            </w:hyperlink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 </w:t>
            </w:r>
            <w:hyperlink r:id="rId8" w:tooltip="Cinéma américain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color w:val="000000" w:themeColor="text1"/>
                </w:rPr>
                <w:t>américano</w:t>
              </w:r>
            </w:hyperlink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-</w:t>
            </w:r>
            <w:hyperlink r:id="rId9" w:tooltip="Cinéma britannique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color w:val="000000" w:themeColor="text1"/>
                </w:rPr>
                <w:t>britannique</w:t>
              </w:r>
            </w:hyperlink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 réalisé par </w:t>
            </w:r>
            <w:hyperlink r:id="rId10" w:tooltip="Ridley Scott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color w:val="000000" w:themeColor="text1"/>
                </w:rPr>
                <w:t>Ridley Scott</w:t>
              </w:r>
            </w:hyperlink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, sorti en </w:t>
            </w:r>
            <w:hyperlink r:id="rId11" w:tooltip="1979 au cinéma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color w:val="000000" w:themeColor="text1"/>
                </w:rPr>
                <w:t>1979</w:t>
              </w:r>
            </w:hyperlink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, (117 mn)</w:t>
            </w:r>
          </w:p>
          <w:p w:rsidR="00AD028A" w:rsidRPr="00AD028A" w:rsidRDefault="00AD028A" w:rsidP="009F656C">
            <w:pPr>
              <w:tabs>
                <w:tab w:val="left" w:pos="6002"/>
                <w:tab w:val="center" w:pos="7445"/>
              </w:tabs>
              <w:rPr>
                <w:rFonts w:ascii="Times New Roman" w:hAnsi="Times New Roman" w:cs="Times New Roman"/>
                <w:color w:val="000000" w:themeColor="text1"/>
              </w:rPr>
            </w:pPr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 xml:space="preserve">2. </w:t>
            </w:r>
            <w:r w:rsidRPr="00AD028A">
              <w:rPr>
                <w:rFonts w:ascii="Times New Roman" w:hAnsi="Times New Roman" w:cs="Times New Roman"/>
                <w:bCs/>
                <w:i/>
                <w:color w:val="000000" w:themeColor="text1"/>
              </w:rPr>
              <w:t xml:space="preserve">Les lumières de la ville </w:t>
            </w:r>
            <w:r w:rsidRPr="00AD028A">
              <w:rPr>
                <w:rFonts w:ascii="Times New Roman" w:hAnsi="Times New Roman" w:cs="Times New Roman"/>
                <w:bCs/>
                <w:color w:val="000000" w:themeColor="text1"/>
              </w:rPr>
              <w:t>(1h33</w:t>
            </w:r>
            <w:r w:rsidRPr="00AD028A">
              <w:rPr>
                <w:rFonts w:ascii="Times New Roman" w:hAnsi="Times New Roman" w:cs="Times New Roman"/>
                <w:bCs/>
                <w:i/>
                <w:color w:val="000000" w:themeColor="text1"/>
              </w:rPr>
              <w:t>)</w:t>
            </w:r>
            <w:r w:rsidRPr="00AD028A">
              <w:rPr>
                <w:rFonts w:ascii="Times New Roman" w:hAnsi="Times New Roman" w:cs="Times New Roman"/>
                <w:color w:val="000000" w:themeColor="text1"/>
              </w:rPr>
              <w:t xml:space="preserve"> film américain réalisé par Charles Chaplin en 1931 (87 mn)</w:t>
            </w:r>
          </w:p>
          <w:p w:rsidR="00AD028A" w:rsidRPr="00AD028A" w:rsidRDefault="00AD028A" w:rsidP="009F656C">
            <w:pPr>
              <w:pStyle w:val="Paragraphedeliste1"/>
              <w:ind w:left="0"/>
              <w:rPr>
                <w:bCs/>
                <w:noProof w:val="0"/>
                <w:color w:val="000000" w:themeColor="text1"/>
              </w:rPr>
            </w:pPr>
            <w:r w:rsidRPr="00AD028A">
              <w:rPr>
                <w:bCs/>
                <w:noProof w:val="0"/>
                <w:color w:val="000000" w:themeColor="text1"/>
                <w:szCs w:val="24"/>
              </w:rPr>
              <w:t xml:space="preserve">3. </w:t>
            </w:r>
            <w:r w:rsidRPr="00AD028A">
              <w:rPr>
                <w:bCs/>
                <w:i/>
                <w:noProof w:val="0"/>
                <w:color w:val="000000" w:themeColor="text1"/>
                <w:szCs w:val="24"/>
              </w:rPr>
              <w:t>Vers le sud</w:t>
            </w:r>
            <w:r w:rsidRPr="00AD028A">
              <w:rPr>
                <w:bCs/>
                <w:noProof w:val="0"/>
                <w:color w:val="000000" w:themeColor="text1"/>
                <w:szCs w:val="24"/>
              </w:rPr>
              <w:t xml:space="preserve">, </w:t>
            </w:r>
            <w:r w:rsidRPr="00AD028A">
              <w:rPr>
                <w:bCs/>
                <w:noProof w:val="0"/>
                <w:color w:val="000000" w:themeColor="text1"/>
              </w:rPr>
              <w:t>Programme de 3 moyens métrages</w:t>
            </w:r>
          </w:p>
          <w:p w:rsidR="00AD028A" w:rsidRPr="00AD028A" w:rsidRDefault="00AD028A" w:rsidP="009F656C">
            <w:pPr>
              <w:pStyle w:val="Paragraphedeliste1"/>
              <w:rPr>
                <w:bCs/>
                <w:noProof w:val="0"/>
                <w:color w:val="000000" w:themeColor="text1"/>
                <w:szCs w:val="24"/>
              </w:rPr>
            </w:pPr>
            <w:r w:rsidRPr="00AD028A">
              <w:rPr>
                <w:bCs/>
                <w:i/>
                <w:noProof w:val="0"/>
                <w:color w:val="000000" w:themeColor="text1"/>
                <w:szCs w:val="24"/>
              </w:rPr>
              <w:t>L'île jaune</w:t>
            </w:r>
            <w:r w:rsidRPr="00AD028A">
              <w:rPr>
                <w:bCs/>
                <w:noProof w:val="0"/>
                <w:color w:val="000000" w:themeColor="text1"/>
                <w:szCs w:val="24"/>
              </w:rPr>
              <w:t xml:space="preserve"> de Léa </w:t>
            </w:r>
            <w:proofErr w:type="spellStart"/>
            <w:r w:rsidRPr="00AD028A">
              <w:rPr>
                <w:bCs/>
                <w:noProof w:val="0"/>
                <w:color w:val="000000" w:themeColor="text1"/>
                <w:szCs w:val="24"/>
              </w:rPr>
              <w:t>Mysius</w:t>
            </w:r>
            <w:proofErr w:type="spellEnd"/>
            <w:r w:rsidRPr="00AD028A">
              <w:rPr>
                <w:bCs/>
                <w:noProof w:val="0"/>
                <w:color w:val="000000" w:themeColor="text1"/>
                <w:szCs w:val="24"/>
              </w:rPr>
              <w:t xml:space="preserve"> et Paul Guilhaume</w:t>
            </w:r>
          </w:p>
          <w:p w:rsidR="00AD028A" w:rsidRPr="00AD028A" w:rsidRDefault="00AD028A" w:rsidP="009F656C">
            <w:pPr>
              <w:pStyle w:val="Paragraphedeliste1"/>
              <w:rPr>
                <w:bCs/>
                <w:noProof w:val="0"/>
                <w:color w:val="000000" w:themeColor="text1"/>
                <w:szCs w:val="24"/>
              </w:rPr>
            </w:pPr>
            <w:r w:rsidRPr="00AD028A">
              <w:rPr>
                <w:bCs/>
                <w:i/>
                <w:noProof w:val="0"/>
                <w:color w:val="000000" w:themeColor="text1"/>
                <w:szCs w:val="24"/>
              </w:rPr>
              <w:t>Les chants de la Maladrerie</w:t>
            </w:r>
            <w:r w:rsidRPr="00AD028A">
              <w:rPr>
                <w:bCs/>
                <w:noProof w:val="0"/>
                <w:color w:val="000000" w:themeColor="text1"/>
                <w:szCs w:val="24"/>
              </w:rPr>
              <w:t xml:space="preserve"> de Flavie </w:t>
            </w:r>
            <w:proofErr w:type="spellStart"/>
            <w:r w:rsidRPr="00AD028A">
              <w:rPr>
                <w:bCs/>
                <w:noProof w:val="0"/>
                <w:color w:val="000000" w:themeColor="text1"/>
                <w:szCs w:val="24"/>
              </w:rPr>
              <w:t>Pinatel</w:t>
            </w:r>
            <w:proofErr w:type="spellEnd"/>
          </w:p>
          <w:p w:rsidR="00AD028A" w:rsidRPr="00AD028A" w:rsidRDefault="00AD028A" w:rsidP="009F656C">
            <w:pPr>
              <w:pStyle w:val="Paragraphedeliste1"/>
              <w:rPr>
                <w:bCs/>
                <w:noProof w:val="0"/>
                <w:color w:val="000000" w:themeColor="text1"/>
                <w:szCs w:val="24"/>
              </w:rPr>
            </w:pPr>
            <w:r w:rsidRPr="00AD028A">
              <w:rPr>
                <w:bCs/>
                <w:i/>
                <w:noProof w:val="0"/>
                <w:color w:val="000000" w:themeColor="text1"/>
                <w:szCs w:val="24"/>
              </w:rPr>
              <w:t xml:space="preserve">Retour à </w:t>
            </w:r>
            <w:proofErr w:type="spellStart"/>
            <w:r w:rsidRPr="00AD028A">
              <w:rPr>
                <w:bCs/>
                <w:i/>
                <w:noProof w:val="0"/>
                <w:color w:val="000000" w:themeColor="text1"/>
                <w:szCs w:val="24"/>
              </w:rPr>
              <w:t>Genoa</w:t>
            </w:r>
            <w:proofErr w:type="spellEnd"/>
            <w:r w:rsidRPr="00AD028A">
              <w:rPr>
                <w:bCs/>
                <w:i/>
                <w:noProof w:val="0"/>
                <w:color w:val="000000" w:themeColor="text1"/>
                <w:szCs w:val="24"/>
              </w:rPr>
              <w:t xml:space="preserve"> City</w:t>
            </w:r>
            <w:r w:rsidRPr="00AD028A">
              <w:rPr>
                <w:bCs/>
                <w:noProof w:val="0"/>
                <w:color w:val="000000" w:themeColor="text1"/>
                <w:szCs w:val="24"/>
              </w:rPr>
              <w:t xml:space="preserve"> de Benoît </w:t>
            </w:r>
            <w:proofErr w:type="spellStart"/>
            <w:r w:rsidRPr="00AD028A">
              <w:rPr>
                <w:bCs/>
                <w:noProof w:val="0"/>
                <w:color w:val="000000" w:themeColor="text1"/>
                <w:szCs w:val="24"/>
              </w:rPr>
              <w:t>Grimalt</w:t>
            </w:r>
            <w:proofErr w:type="spellEnd"/>
          </w:p>
          <w:p w:rsidR="00AD028A" w:rsidRPr="00AD028A" w:rsidRDefault="00AD028A" w:rsidP="009F656C">
            <w:pPr>
              <w:pStyle w:val="Paragraphedeliste1"/>
              <w:ind w:left="0"/>
              <w:rPr>
                <w:bCs/>
                <w:noProof w:val="0"/>
                <w:color w:val="000000" w:themeColor="text1"/>
                <w:szCs w:val="24"/>
              </w:rPr>
            </w:pPr>
            <w:r w:rsidRPr="00AD028A">
              <w:rPr>
                <w:bCs/>
                <w:noProof w:val="0"/>
                <w:color w:val="000000" w:themeColor="text1"/>
                <w:szCs w:val="24"/>
              </w:rPr>
              <w:t>En proposition régionale. Films soutenus par la Région PACA</w:t>
            </w:r>
          </w:p>
          <w:p w:rsidR="00AD028A" w:rsidRPr="00AD028A" w:rsidRDefault="00AD028A" w:rsidP="009F656C">
            <w:pPr>
              <w:pStyle w:val="Paragraphedeliste1"/>
              <w:ind w:left="0"/>
              <w:rPr>
                <w:bCs/>
                <w:i/>
                <w:noProof w:val="0"/>
                <w:color w:val="993366"/>
                <w:sz w:val="20"/>
              </w:rPr>
            </w:pPr>
            <w:proofErr w:type="gramStart"/>
            <w:r w:rsidRPr="00AD028A">
              <w:rPr>
                <w:b/>
                <w:noProof w:val="0"/>
                <w:color w:val="000000" w:themeColor="text1"/>
                <w:szCs w:val="24"/>
              </w:rPr>
              <w:t>qui</w:t>
            </w:r>
            <w:proofErr w:type="gramEnd"/>
            <w:r w:rsidRPr="00AD028A">
              <w:rPr>
                <w:b/>
                <w:noProof w:val="0"/>
                <w:color w:val="000000" w:themeColor="text1"/>
                <w:szCs w:val="24"/>
              </w:rPr>
              <w:t xml:space="preserve"> seront abordés à travers les axes : récit,</w:t>
            </w:r>
            <w:r w:rsidRPr="00AD028A">
              <w:rPr>
                <w:noProof w:val="0"/>
                <w:color w:val="000000" w:themeColor="text1"/>
                <w:szCs w:val="24"/>
              </w:rPr>
              <w:t xml:space="preserve"> </w:t>
            </w:r>
            <w:r w:rsidRPr="00AD028A">
              <w:rPr>
                <w:b/>
                <w:noProof w:val="0"/>
                <w:color w:val="000000" w:themeColor="text1"/>
                <w:szCs w:val="24"/>
              </w:rPr>
              <w:t>personnages, argumentation, réécritures… et poésie</w:t>
            </w:r>
          </w:p>
        </w:tc>
        <w:tc>
          <w:tcPr>
            <w:tcW w:w="7559" w:type="dxa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bCs/>
                <w:color w:val="993366"/>
                <w:sz w:val="28"/>
                <w:szCs w:val="28"/>
                <w:vertAlign w:val="superscript"/>
              </w:rPr>
            </w:pPr>
            <w:r w:rsidRPr="00AD028A">
              <w:rPr>
                <w:rFonts w:ascii="Times New Roman" w:hAnsi="Times New Roman" w:cs="Times New Roman"/>
                <w:b/>
                <w:bCs/>
                <w:color w:val="993366"/>
                <w:sz w:val="28"/>
                <w:szCs w:val="28"/>
              </w:rPr>
              <w:t>Concours d’éloquence du Lions Club</w:t>
            </w: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AD028A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sur</w:t>
            </w:r>
            <w:proofErr w:type="gramEnd"/>
            <w:r w:rsidRPr="00AD02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une citation de Françoise Giroud : « Garçon ou fille, homme ou femme, il n’y a que des individus fiables ou non »</w:t>
            </w: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D028A" w:rsidRPr="00AD028A" w:rsidTr="009F656C">
        <w:trPr>
          <w:trHeight w:val="1224"/>
          <w:jc w:val="center"/>
        </w:trPr>
        <w:tc>
          <w:tcPr>
            <w:tcW w:w="8033" w:type="dxa"/>
            <w:vMerge/>
            <w:tcBorders>
              <w:bottom w:val="single" w:sz="4" w:space="0" w:color="auto"/>
            </w:tcBorders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</w:pPr>
          </w:p>
        </w:tc>
        <w:tc>
          <w:tcPr>
            <w:tcW w:w="7559" w:type="dxa"/>
            <w:vMerge w:val="restart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</w:pPr>
            <w:r w:rsidRPr="00AD028A"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  <w:t>Printemps des Poètes et autres production poétiques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bCs/>
                <w:color w:val="993366"/>
                <w:sz w:val="28"/>
                <w:szCs w:val="28"/>
              </w:rPr>
            </w:pPr>
            <w:r w:rsidRPr="00AD028A">
              <w:rPr>
                <w:rFonts w:ascii="Times New Roman" w:hAnsi="Times New Roman" w:cs="Times New Roman"/>
                <w:color w:val="993366"/>
              </w:rPr>
              <w:t xml:space="preserve">   </w:t>
            </w:r>
            <w:r w:rsidRPr="00AD028A">
              <w:rPr>
                <w:rFonts w:ascii="Times New Roman" w:hAnsi="Times New Roman" w:cs="Times New Roman"/>
              </w:rPr>
              <w:t>Écriture de poèmes sur le thème « </w:t>
            </w:r>
            <w:r w:rsidRPr="00AD028A">
              <w:rPr>
                <w:rFonts w:ascii="Times New Roman" w:hAnsi="Times New Roman" w:cs="Times New Roman"/>
                <w:b/>
                <w:bCs/>
              </w:rPr>
              <w:t>La beauté </w:t>
            </w:r>
            <w:r w:rsidRPr="00AD028A">
              <w:rPr>
                <w:rFonts w:ascii="Times New Roman" w:hAnsi="Times New Roman" w:cs="Times New Roman"/>
              </w:rPr>
              <w:t xml:space="preserve">», participation aux concours dans le lycée et dans la ville de Vence « en poésie », sélection, mise en voix, interprétation devant des classes et dans l’amphithéâtre lors du « Temps des arts ». Exposition et distribution des productions dans la ville de Vence et dans La Colle-sur-Loup lors de la </w:t>
            </w:r>
            <w:r w:rsidRPr="00AD028A">
              <w:rPr>
                <w:rFonts w:ascii="Times New Roman" w:hAnsi="Times New Roman" w:cs="Times New Roman"/>
                <w:i/>
              </w:rPr>
              <w:t>Journée du Livre</w:t>
            </w:r>
            <w:r w:rsidRPr="00AD028A">
              <w:rPr>
                <w:rFonts w:ascii="Times New Roman" w:hAnsi="Times New Roman" w:cs="Times New Roman"/>
              </w:rPr>
              <w:t xml:space="preserve">. </w:t>
            </w:r>
          </w:p>
        </w:tc>
      </w:tr>
      <w:tr w:rsidR="00AD028A" w:rsidRPr="00AD028A" w:rsidTr="009F656C">
        <w:trPr>
          <w:trHeight w:val="67"/>
          <w:jc w:val="center"/>
        </w:trPr>
        <w:tc>
          <w:tcPr>
            <w:tcW w:w="8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</w:pPr>
            <w:r w:rsidRPr="00AD028A"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  <w:t xml:space="preserve">Rencontres photographiques d’Arles </w:t>
            </w:r>
          </w:p>
          <w:p w:rsidR="00AD028A" w:rsidRPr="00AD028A" w:rsidRDefault="00AD028A" w:rsidP="00AD028A">
            <w:pPr>
              <w:jc w:val="center"/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</w:pPr>
            <w:proofErr w:type="gramStart"/>
            <w:r w:rsidRPr="00AD028A"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  <w:t>et</w:t>
            </w:r>
            <w:proofErr w:type="gramEnd"/>
            <w:r w:rsidRPr="00AD028A">
              <w:rPr>
                <w:rFonts w:ascii="Times New Roman" w:hAnsi="Times New Roman" w:cs="Times New Roman"/>
                <w:b/>
                <w:bCs/>
                <w:iCs/>
                <w:color w:val="993366"/>
                <w:sz w:val="28"/>
                <w:szCs w:val="28"/>
              </w:rPr>
              <w:t xml:space="preserve"> festival du livre de Mouans-Sartoux</w:t>
            </w:r>
          </w:p>
        </w:tc>
        <w:tc>
          <w:tcPr>
            <w:tcW w:w="7559" w:type="dxa"/>
            <w:vMerge/>
          </w:tcPr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AD028A" w:rsidRPr="00AD028A" w:rsidRDefault="00AD028A" w:rsidP="00AD028A">
      <w:pPr>
        <w:rPr>
          <w:rFonts w:ascii="Times New Roman" w:hAnsi="Times New Roman" w:cs="Times New Roman"/>
          <w:sz w:val="20"/>
        </w:rPr>
      </w:pPr>
    </w:p>
    <w:p w:rsidR="00AD028A" w:rsidRPr="00AD028A" w:rsidRDefault="00AD028A" w:rsidP="00AD028A">
      <w:pPr>
        <w:jc w:val="center"/>
        <w:rPr>
          <w:rFonts w:ascii="Times New Roman" w:hAnsi="Times New Roman" w:cs="Times New Roman"/>
          <w:sz w:val="20"/>
        </w:rPr>
      </w:pPr>
    </w:p>
    <w:tbl>
      <w:tblPr>
        <w:tblW w:w="15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4111"/>
        <w:gridCol w:w="4252"/>
        <w:gridCol w:w="3688"/>
      </w:tblGrid>
      <w:tr w:rsidR="00AD028A" w:rsidRPr="00AD028A" w:rsidTr="009F656C">
        <w:trPr>
          <w:jc w:val="center"/>
        </w:trPr>
        <w:tc>
          <w:tcPr>
            <w:tcW w:w="3454" w:type="dxa"/>
            <w:vMerge w:val="restart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800080"/>
                <w:sz w:val="20"/>
              </w:rPr>
              <w:lastRenderedPageBreak/>
              <w:t>1° groupe de Séquences 1°L</w:t>
            </w: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  <w:u w:val="single"/>
              </w:rPr>
              <w:t xml:space="preserve"> </w:t>
            </w: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  <w:u w:val="single"/>
              </w:rPr>
              <w:t>SéquenceS 1, 2, 3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Fables, critique, pastiche et parodie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aps/>
                <w:color w:val="800080"/>
                <w:sz w:val="20"/>
              </w:rPr>
            </w:pPr>
          </w:p>
        </w:tc>
        <w:tc>
          <w:tcPr>
            <w:tcW w:w="4111" w:type="dxa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Pour la 1° partie de l’épreuve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« Exposé », lecture analytique</w:t>
            </w:r>
          </w:p>
        </w:tc>
        <w:tc>
          <w:tcPr>
            <w:tcW w:w="7940" w:type="dxa"/>
            <w:gridSpan w:val="2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Pour la 2° partie de l’épreuve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Entretien (sur le même objet d’étude)</w:t>
            </w:r>
          </w:p>
        </w:tc>
      </w:tr>
      <w:tr w:rsidR="00AD028A" w:rsidRPr="00AD028A" w:rsidTr="009F656C">
        <w:trPr>
          <w:jc w:val="center"/>
        </w:trPr>
        <w:tc>
          <w:tcPr>
            <w:tcW w:w="3454" w:type="dxa"/>
            <w:vMerge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sz w:val="20"/>
              </w:rPr>
            </w:pPr>
          </w:p>
        </w:tc>
        <w:tc>
          <w:tcPr>
            <w:tcW w:w="4111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Lectures analytiques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(</w:t>
            </w:r>
            <w:proofErr w:type="gramStart"/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linéaires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, composés)</w:t>
            </w:r>
          </w:p>
        </w:tc>
        <w:tc>
          <w:tcPr>
            <w:tcW w:w="4252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688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Activités communes à la classe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Histoire des Arts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</w:p>
        </w:tc>
      </w:tr>
      <w:tr w:rsidR="00AD028A" w:rsidRPr="00AD028A" w:rsidTr="009F656C">
        <w:trPr>
          <w:jc w:val="center"/>
        </w:trPr>
        <w:tc>
          <w:tcPr>
            <w:tcW w:w="3454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  <w:t xml:space="preserve">Objets d’étude : </w:t>
            </w: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>L’ARGUMENTATION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>La question de l’homme du XVIe à nos jours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sz w:val="20"/>
                <w:u w:val="single"/>
              </w:rPr>
            </w:pP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>LES RÉÉCRITURES</w:t>
            </w: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</w:rPr>
              <w:t>LA POÉSIE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  <w:u w:val="single"/>
              </w:rPr>
            </w:pP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  <w:u w:val="single"/>
              </w:rPr>
              <w:t>Problématiques</w:t>
            </w:r>
            <w:r w:rsidRPr="00AD028A"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</w:rPr>
              <w:t> :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 xml:space="preserve">- L’homme face à sa </w:t>
            </w: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</w:pPr>
            <w:proofErr w:type="gramStart"/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>condition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 xml:space="preserve"> sociale et métaphysique</w:t>
            </w: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- </w:t>
            </w:r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>Comment l’apologue se met-il au service de l’argumentation ?</w:t>
            </w: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 xml:space="preserve"> - Comment, de l’écriture à la réécriture et au pastiche, l’apologue change-t-il de sens ?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color w:val="008000"/>
                <w:sz w:val="20"/>
              </w:rPr>
              <w:t xml:space="preserve">- </w:t>
            </w:r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>Textes ou images : quelles sont les armes de la dénonciation ?</w:t>
            </w: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 xml:space="preserve">Séquence 1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Autour de la fable « La Cigale et la Fourmi »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>Séquence 2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i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Autour de la fable « Le Chêne et le Roseau »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Autour de la fable « La mort et le bûcheron »</w:t>
            </w: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>Séquence 3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i/>
                <w:i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Bacs blancs, documents et activités complémentaires (dont Arles)</w:t>
            </w:r>
          </w:p>
        </w:tc>
        <w:tc>
          <w:tcPr>
            <w:tcW w:w="4111" w:type="dxa"/>
          </w:tcPr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aps/>
                <w:color w:val="0000FF"/>
                <w:sz w:val="20"/>
              </w:rPr>
              <w:t>œ</w:t>
            </w:r>
            <w:r w:rsidRPr="00AD028A">
              <w:rPr>
                <w:rFonts w:ascii="Times New Roman" w:eastAsia="Arial Unicode MS" w:hAnsi="Times New Roman" w:cs="Times New Roman"/>
                <w:b/>
                <w:bCs/>
                <w:color w:val="0000FF"/>
                <w:sz w:val="20"/>
              </w:rPr>
              <w:t>uvres intégrales en LA </w:t>
            </w:r>
            <w:r w:rsidRPr="00AD028A">
              <w:rPr>
                <w:rFonts w:ascii="Times New Roman" w:eastAsia="Arial Unicode MS" w:hAnsi="Times New Roman" w:cs="Times New Roman"/>
                <w:color w:val="0000FF"/>
                <w:sz w:val="20"/>
              </w:rPr>
              <w:t xml:space="preserve">: 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  <w:t xml:space="preserve">La Fontaine, </w:t>
            </w:r>
            <w:r w:rsidRPr="00AD028A">
              <w:rPr>
                <w:rFonts w:ascii="Times New Roman" w:eastAsia="Arial Unicode MS" w:hAnsi="Times New Roman" w:cs="Times New Roman"/>
                <w:b/>
                <w:i/>
                <w:color w:val="800080"/>
                <w:sz w:val="20"/>
                <w:u w:val="single"/>
              </w:rPr>
              <w:t>Fables</w:t>
            </w: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  <w:t xml:space="preserve"> Livre I, 1668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</w:pP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sz w:val="20"/>
              </w:rPr>
              <w:t>1.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La Fontaine, « La Cigale et la Fourmi », 1668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sz w:val="20"/>
              </w:rPr>
              <w:t xml:space="preserve">2.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Anouilh, « La Cigale », 1962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sz w:val="20"/>
              </w:rPr>
              <w:t xml:space="preserve">3.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Corbière, « Le Poète et la Cigale », 1873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  <w:t>Lien avec l’OE poésie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i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Cs/>
                <w:sz w:val="20"/>
              </w:rPr>
              <w:t>*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4.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La Fontaine, « Le Chêne et le Roseau », 1668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5.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Anouilh « Le Chêne et le Roseau », 1962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</w:tc>
        <w:tc>
          <w:tcPr>
            <w:tcW w:w="4252" w:type="dxa"/>
          </w:tcPr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  <w:t xml:space="preserve">La Fontaine, </w:t>
            </w:r>
            <w:r w:rsidRPr="00AD028A">
              <w:rPr>
                <w:rFonts w:ascii="Times New Roman" w:eastAsia="Arial Unicode MS" w:hAnsi="Times New Roman" w:cs="Times New Roman"/>
                <w:b/>
                <w:i/>
                <w:color w:val="800080"/>
                <w:sz w:val="20"/>
                <w:u w:val="single"/>
              </w:rPr>
              <w:t>Fables</w:t>
            </w: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  <w:u w:val="single"/>
              </w:rPr>
              <w:t>, ensemble du Livre I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  <w:t>Les parcours dans l’œuvre :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- La structure du Livre I des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Fables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- Végétaux, animaux et Hommes dans l'œuvre 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- Comment le livre I des 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Fables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 met-il en scène la société du XVII° siècle 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- Les réécritures dans le livre I des 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Fables 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- Les Fables et le souci de séduire (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placere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>) pour mieux instruire (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docere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)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- Les Fables sont-elles toujours morales ?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C</w:t>
            </w:r>
            <w:r w:rsidRPr="00AD028A">
              <w:rPr>
                <w:rFonts w:ascii="Times New Roman" w:eastAsia="Arial Unicode MS" w:hAnsi="Times New Roman" w:cs="Times New Roman"/>
                <w:b/>
                <w:bCs/>
                <w:sz w:val="20"/>
              </w:rPr>
              <w:t xml:space="preserve">ommentaires comparés, bac </w:t>
            </w:r>
            <w:r w:rsidRPr="00AD028A">
              <w:rPr>
                <w:rFonts w:ascii="Times New Roman" w:hAnsi="Times New Roman" w:cs="Times New Roman"/>
                <w:b/>
                <w:sz w:val="20"/>
              </w:rPr>
              <w:t>d’entraînement 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- La Fontaine, « La Mort et le Bûcheron », 1668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sz w:val="20"/>
              </w:rPr>
              <w:t xml:space="preserve">- 21 versions de « La Cigale et la Fourmi » 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« La Cigale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et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les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Fourmis 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» d’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Esope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,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« Le Poète et la Cigale », « La Cigale et le Poète »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de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Tristan Corbière, 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« La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Fourmi et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l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a Cigale »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d’Anouilh, « La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Fourmi et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l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a Cigale »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de Françoise Sagan,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« La cimaise et la fraction » 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de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Queneau,</w:t>
            </w:r>
            <w:r w:rsidRPr="00AD028A">
              <w:rPr>
                <w:rFonts w:ascii="Times New Roman" w:eastAsia="Arial Unicode MS" w:hAnsi="Times New Roman" w:cs="Times New Roman"/>
                <w:i/>
                <w:iCs/>
                <w:sz w:val="20"/>
              </w:rPr>
              <w:t xml:space="preserve">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« La Cigale et la Fourmi »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de Pierre Perret, « 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La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Cicrane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et la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Froumi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 », par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Pit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et Rik,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« La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Fourmi et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l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a Cigale »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d’Andrée Chédid,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« 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La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Legaci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et la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Mifour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 »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en verlan, « 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La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Céggal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é la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Foormi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 » de Pierre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Péchin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, « 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La Cigale et la Fourmi » en sabir par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Kaddour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>, « 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Fable électorale » de Roland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Bacri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dans</w:t>
            </w:r>
            <w:r w:rsidRPr="00AD028A">
              <w:rPr>
                <w:rFonts w:ascii="Times New Roman" w:eastAsia="Arial Unicode MS" w:hAnsi="Times New Roman" w:cs="Times New Roman"/>
                <w:i/>
                <w:iCs/>
                <w:sz w:val="20"/>
              </w:rPr>
              <w:t xml:space="preserve"> Le Canard enchaîné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, « La Cigale » de Jean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Aicart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>, « La Cigale » de Gainsbourg, « La Cigale et la Fourmi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 » de Francis Blanche, « La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fourmi et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 l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a Cigale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 » de Maxime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>Léry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,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« La Cigale et la Fourmi</w:t>
            </w:r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 » de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Ferran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color w:val="000000"/>
                <w:sz w:val="20"/>
              </w:rPr>
              <w:t xml:space="preserve">, 4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versions dessin dont 2 par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Cabu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dans </w:t>
            </w:r>
            <w:r w:rsidRPr="00AD028A">
              <w:rPr>
                <w:rFonts w:ascii="Times New Roman" w:eastAsia="Arial Unicode MS" w:hAnsi="Times New Roman" w:cs="Times New Roman"/>
                <w:i/>
                <w:iCs/>
                <w:sz w:val="20"/>
              </w:rPr>
              <w:t>Le Canard enchaîné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.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i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Cs/>
                <w:sz w:val="20"/>
              </w:rPr>
              <w:t>*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-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Limpalaer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« Le Chêne et le Réseau »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i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Cs/>
                <w:sz w:val="20"/>
              </w:rPr>
              <w:t>*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- Charles Perrault, « La Barbe bleue »,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 xml:space="preserve">Histoires ou contes du temps </w:t>
            </w:r>
            <w:proofErr w:type="gramStart"/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 xml:space="preserve">passé 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(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sz w:val="20"/>
              </w:rPr>
              <w:t>1697)</w:t>
            </w:r>
          </w:p>
        </w:tc>
        <w:tc>
          <w:tcPr>
            <w:tcW w:w="3688" w:type="dxa"/>
          </w:tcPr>
          <w:p w:rsidR="00AD028A" w:rsidRPr="00AD028A" w:rsidRDefault="00AD028A" w:rsidP="009F656C">
            <w:pPr>
              <w:pStyle w:val="Paragraphedeliste1"/>
              <w:numPr>
                <w:ilvl w:val="0"/>
                <w:numId w:val="2"/>
              </w:numPr>
              <w:rPr>
                <w:rFonts w:eastAsia="Arial Unicode MS"/>
                <w:i/>
                <w:iCs/>
                <w:noProof w:val="0"/>
                <w:sz w:val="20"/>
              </w:rPr>
            </w:pPr>
            <w:r w:rsidRPr="00AD028A">
              <w:rPr>
                <w:rFonts w:eastAsia="Arial Unicode MS"/>
                <w:b/>
                <w:bCs/>
                <w:noProof w:val="0"/>
                <w:sz w:val="20"/>
              </w:rPr>
              <w:t>Lecture d’images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Deux réécritures graphiques par Grandville et Doré de la fable de La Fontaine,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« La Mort et le Bûcheron »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F1003A" w:rsidP="009F656C">
            <w:pPr>
              <w:numPr>
                <w:ilvl w:val="0"/>
                <w:numId w:val="2"/>
              </w:num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>Écriture</w:t>
            </w:r>
            <w:bookmarkStart w:id="0" w:name="_GoBack"/>
            <w:bookmarkEnd w:id="0"/>
            <w:r w:rsidR="00AD028A" w:rsidRPr="00AD028A">
              <w:rPr>
                <w:rFonts w:ascii="Times New Roman" w:eastAsia="Arial Unicode MS" w:hAnsi="Times New Roman" w:cs="Times New Roman"/>
                <w:sz w:val="20"/>
              </w:rPr>
              <w:t xml:space="preserve"> et réécritures </w:t>
            </w:r>
            <w:r w:rsidR="00AD028A" w:rsidRPr="00AD028A">
              <w:rPr>
                <w:rFonts w:ascii="Times New Roman" w:hAnsi="Times New Roman" w:cs="Times New Roman"/>
                <w:sz w:val="20"/>
              </w:rPr>
              <w:t xml:space="preserve">de textes, 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sz w:val="20"/>
              </w:rPr>
            </w:pPr>
            <w:proofErr w:type="gramStart"/>
            <w:r w:rsidRPr="00AD028A">
              <w:rPr>
                <w:rFonts w:ascii="Times New Roman" w:hAnsi="Times New Roman" w:cs="Times New Roman"/>
                <w:sz w:val="20"/>
              </w:rPr>
              <w:t>d’après</w:t>
            </w:r>
            <w:proofErr w:type="gramEnd"/>
            <w:r w:rsidRPr="00AD028A">
              <w:rPr>
                <w:rFonts w:ascii="Times New Roman" w:hAnsi="Times New Roman" w:cs="Times New Roman"/>
                <w:sz w:val="20"/>
              </w:rPr>
              <w:t xml:space="preserve"> les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Rencontres photographiques d’Arles</w:t>
            </w:r>
            <w:r w:rsidRPr="00AD028A">
              <w:rPr>
                <w:rFonts w:ascii="Times New Roman" w:hAnsi="Times New Roman" w:cs="Times New Roman"/>
                <w:sz w:val="20"/>
              </w:rPr>
              <w:t>, et choix d’une image ou d’un document plastique, mise en voix, interprétation devant des classes et dans l’amphithéâtre lors du « Temps des arts ».</w:t>
            </w:r>
          </w:p>
          <w:p w:rsidR="00AD028A" w:rsidRPr="00AD028A" w:rsidRDefault="00AD028A" w:rsidP="009F656C">
            <w:pPr>
              <w:ind w:left="360"/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ind w:left="360"/>
              <w:rPr>
                <w:rFonts w:ascii="Times New Roman" w:eastAsia="Arial Unicode MS" w:hAnsi="Times New Roman" w:cs="Times New Roman"/>
                <w:sz w:val="20"/>
              </w:rPr>
            </w:pPr>
          </w:p>
        </w:tc>
      </w:tr>
    </w:tbl>
    <w:p w:rsidR="00AD028A" w:rsidRDefault="00AD028A" w:rsidP="00AD028A">
      <w:pPr>
        <w:rPr>
          <w:rFonts w:ascii="Times New Roman" w:hAnsi="Times New Roman" w:cs="Times New Roman"/>
        </w:rPr>
      </w:pPr>
    </w:p>
    <w:p w:rsidR="00AD028A" w:rsidRDefault="00AD028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AD028A" w:rsidRPr="00AD028A" w:rsidRDefault="00AD028A" w:rsidP="00AD028A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3686"/>
        <w:gridCol w:w="4677"/>
        <w:gridCol w:w="3688"/>
      </w:tblGrid>
      <w:tr w:rsidR="00AD028A" w:rsidRPr="00AD028A" w:rsidTr="009F656C">
        <w:trPr>
          <w:jc w:val="center"/>
        </w:trPr>
        <w:tc>
          <w:tcPr>
            <w:tcW w:w="3454" w:type="dxa"/>
            <w:vMerge w:val="restart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800080"/>
                <w:sz w:val="20"/>
              </w:rPr>
              <w:t>2° groupe de Séquences 1°L</w:t>
            </w: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 xml:space="preserve"> </w:t>
            </w: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  <w:u w:val="single"/>
              </w:rPr>
              <w:t>SéquenceS 4, 5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 xml:space="preserve">Les auteurs des Lumières, 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  <w:proofErr w:type="gramStart"/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précurseurs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 xml:space="preserve"> et influence</w:t>
            </w:r>
          </w:p>
        </w:tc>
        <w:tc>
          <w:tcPr>
            <w:tcW w:w="3686" w:type="dxa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Pour la 1° partie de l’épreuve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« Exposé », lecture analytique</w:t>
            </w:r>
          </w:p>
        </w:tc>
        <w:tc>
          <w:tcPr>
            <w:tcW w:w="8365" w:type="dxa"/>
            <w:gridSpan w:val="2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  <w:sz w:val="20"/>
              </w:rPr>
              <w:t>Pour la 2° partie de l’épreuve</w:t>
            </w:r>
          </w:p>
          <w:p w:rsidR="00AD028A" w:rsidRPr="00AD028A" w:rsidRDefault="00AD028A" w:rsidP="009F656C">
            <w:pPr>
              <w:pStyle w:val="Paragraphedeliste1"/>
              <w:ind w:left="360"/>
              <w:jc w:val="center"/>
              <w:rPr>
                <w:rFonts w:eastAsia="Arial Unicode MS"/>
                <w:b/>
                <w:bCs/>
                <w:noProof w:val="0"/>
                <w:sz w:val="20"/>
              </w:rPr>
            </w:pPr>
            <w:r w:rsidRPr="00AD028A">
              <w:rPr>
                <w:b/>
                <w:i/>
                <w:noProof w:val="0"/>
                <w:color w:val="FF0000"/>
                <w:sz w:val="20"/>
              </w:rPr>
              <w:t>Entretien (sur le même objet d’étude)</w:t>
            </w:r>
          </w:p>
        </w:tc>
      </w:tr>
      <w:tr w:rsidR="00AD028A" w:rsidRPr="00AD028A" w:rsidTr="009F656C">
        <w:trPr>
          <w:jc w:val="center"/>
        </w:trPr>
        <w:tc>
          <w:tcPr>
            <w:tcW w:w="3454" w:type="dxa"/>
            <w:vMerge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aps/>
                <w:color w:val="800080"/>
                <w:sz w:val="20"/>
              </w:rPr>
            </w:pPr>
          </w:p>
        </w:tc>
        <w:tc>
          <w:tcPr>
            <w:tcW w:w="3686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Lectures analytiques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(</w:t>
            </w:r>
            <w:proofErr w:type="gramStart"/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linéaires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, composés)</w:t>
            </w:r>
          </w:p>
        </w:tc>
        <w:tc>
          <w:tcPr>
            <w:tcW w:w="4677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688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Activités communes à la classe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Histoire des Arts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</w:p>
        </w:tc>
      </w:tr>
      <w:tr w:rsidR="00AD028A" w:rsidRPr="00AD028A" w:rsidTr="009F656C">
        <w:trPr>
          <w:jc w:val="center"/>
        </w:trPr>
        <w:tc>
          <w:tcPr>
            <w:tcW w:w="3454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  <w:t xml:space="preserve">Objets d’étude : 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>L’ARGUMENTATION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>La question de l’homme du XVIe à nos jours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>LE THÉÂTRE</w:t>
            </w: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>LES RÉÉCRITURES</w:t>
            </w: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</w:rPr>
              <w:t>LA POÉSIE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hAnsi="Times New Roman" w:cs="Times New Roman"/>
                <w:b/>
                <w:bCs/>
                <w:color w:val="0000FF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color w:val="0000FF"/>
                <w:sz w:val="20"/>
              </w:rPr>
              <w:t xml:space="preserve">Étude d’un courant littéraire : </w:t>
            </w: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hAnsi="Times New Roman" w:cs="Times New Roman"/>
                <w:b/>
                <w:bCs/>
                <w:color w:val="0000FF"/>
                <w:sz w:val="20"/>
              </w:rPr>
            </w:pPr>
            <w:proofErr w:type="gramStart"/>
            <w:r w:rsidRPr="00AD028A">
              <w:rPr>
                <w:rFonts w:ascii="Times New Roman" w:hAnsi="Times New Roman" w:cs="Times New Roman"/>
                <w:b/>
                <w:bCs/>
                <w:color w:val="0000FF"/>
                <w:sz w:val="20"/>
              </w:rPr>
              <w:t>les</w:t>
            </w:r>
            <w:proofErr w:type="gramEnd"/>
            <w:r w:rsidRPr="00AD028A">
              <w:rPr>
                <w:rFonts w:ascii="Times New Roman" w:hAnsi="Times New Roman" w:cs="Times New Roman"/>
                <w:b/>
                <w:bCs/>
                <w:color w:val="0000FF"/>
                <w:sz w:val="20"/>
              </w:rPr>
              <w:t xml:space="preserve"> </w:t>
            </w:r>
            <w:r w:rsidRPr="00AD028A">
              <w:rPr>
                <w:rFonts w:ascii="Times New Roman" w:hAnsi="Times New Roman" w:cs="Times New Roman"/>
                <w:b/>
                <w:bCs/>
                <w:i/>
                <w:color w:val="0000FF"/>
                <w:sz w:val="20"/>
              </w:rPr>
              <w:t>Lumières</w:t>
            </w:r>
            <w:r w:rsidRPr="00AD028A">
              <w:rPr>
                <w:rFonts w:ascii="Times New Roman" w:hAnsi="Times New Roman" w:cs="Times New Roman"/>
                <w:b/>
                <w:bCs/>
                <w:color w:val="0000FF"/>
                <w:sz w:val="20"/>
              </w:rPr>
              <w:t>, précurseurs et héritiers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sz w:val="20"/>
              </w:rPr>
            </w:pPr>
          </w:p>
          <w:p w:rsidR="00AD028A" w:rsidRPr="00AD028A" w:rsidRDefault="00AD028A" w:rsidP="009F656C">
            <w:pPr>
              <w:ind w:right="115"/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  <w:u w:val="single"/>
              </w:rPr>
              <w:t>Problématiques</w:t>
            </w:r>
            <w:r w:rsidRPr="00AD028A">
              <w:rPr>
                <w:rFonts w:ascii="Times New Roman" w:eastAsia="Arial Unicode MS" w:hAnsi="Times New Roman" w:cs="Times New Roman"/>
                <w:b/>
                <w:i/>
                <w:color w:val="008000"/>
                <w:sz w:val="20"/>
              </w:rPr>
              <w:t> :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i/>
                <w:color w:val="008000"/>
                <w:sz w:val="20"/>
              </w:rPr>
            </w:pPr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 xml:space="preserve">Variété des genres et registres contre les conservatismes, les intolérances et pour le progrès scientifique, politique et social à l’époque des Lumière, leurs </w:t>
            </w:r>
            <w:r w:rsidRPr="00AD028A">
              <w:rPr>
                <w:rFonts w:ascii="Times New Roman" w:hAnsi="Times New Roman" w:cs="Times New Roman"/>
                <w:bCs/>
                <w:i/>
                <w:color w:val="008000"/>
                <w:sz w:val="20"/>
              </w:rPr>
              <w:t>précurseurs</w:t>
            </w:r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 xml:space="preserve"> et leur prolongement au XX° siècle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b/>
                <w:i/>
                <w:color w:val="008000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 xml:space="preserve">Séquence 4 : </w:t>
            </w:r>
            <w:r w:rsidRPr="00AD028A">
              <w:rPr>
                <w:rFonts w:ascii="Times New Roman" w:hAnsi="Times New Roman" w:cs="Times New Roman"/>
                <w:sz w:val="20"/>
              </w:rPr>
              <w:t>les auteurs des Lumières, précurseurs et héritiers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  <w:t xml:space="preserve">Séquence 5 :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Autour de la nouvelle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Matin brun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et de sa réécriture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Un beau matin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, rencontre avec Franck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Pavloff</w:t>
            </w:r>
            <w:proofErr w:type="spellEnd"/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aps/>
                <w:color w:val="FF00FF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</w:p>
        </w:tc>
        <w:tc>
          <w:tcPr>
            <w:tcW w:w="3686" w:type="dxa"/>
          </w:tcPr>
          <w:p w:rsidR="00AD028A" w:rsidRPr="00AD028A" w:rsidRDefault="00AD028A" w:rsidP="009F656C">
            <w:pPr>
              <w:contextualSpacing/>
              <w:jc w:val="both"/>
              <w:rPr>
                <w:rFonts w:ascii="Times New Roman" w:eastAsia="Arial Unicode MS" w:hAnsi="Times New Roman" w:cs="Times New Roman"/>
                <w:bCs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6.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Voltaire, </w:t>
            </w:r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>Traité sur la tolérance</w:t>
            </w:r>
            <w:r w:rsidRPr="00AD028A">
              <w:rPr>
                <w:rFonts w:ascii="Times New Roman" w:eastAsia="Arial Unicode MS" w:hAnsi="Times New Roman" w:cs="Times New Roman"/>
                <w:bCs/>
                <w:iCs/>
                <w:sz w:val="20"/>
              </w:rPr>
              <w:t xml:space="preserve">, chapitre 1, 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1763 (l’affaire Calas), de « </w:t>
            </w:r>
            <w:r w:rsidRPr="00AD028A">
              <w:rPr>
                <w:rFonts w:ascii="Times New Roman" w:eastAsia="Arial Unicode MS" w:hAnsi="Times New Roman" w:cs="Times New Roman"/>
                <w:bCs/>
                <w:iCs/>
                <w:sz w:val="20"/>
              </w:rPr>
              <w:t>I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I paraissait impossible que Jean Calas » à « le conjura de pardonner à ses juges ».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eastAsia="Arial Unicode MS" w:hAnsi="Times New Roman" w:cs="Times New Roman"/>
                <w:b/>
                <w:sz w:val="20"/>
              </w:rPr>
            </w:pP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7.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Beaumarchais,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Le Mariage de Figaro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acte V, scène 3,</w:t>
            </w:r>
            <w:r w:rsidRPr="00AD028A">
              <w:rPr>
                <w:rFonts w:ascii="Times New Roman" w:hAnsi="Times New Roman" w:cs="Times New Roman"/>
                <w:color w:val="EB2599"/>
                <w:sz w:val="20"/>
              </w:rPr>
              <w:t xml:space="preserve"> 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du début jusqu’à « on se venge en le maltraitant »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  <w:t>Lien avec la séquence Théâtre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</w:pP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i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*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i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8.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Pavloff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Matin brun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, 1998, explicit : 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de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« Et puis hier, incroyable » jusqu’à la fin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bCs/>
                <w:caps/>
                <w:color w:val="0000FF"/>
                <w:sz w:val="20"/>
              </w:rPr>
            </w:pPr>
          </w:p>
        </w:tc>
        <w:tc>
          <w:tcPr>
            <w:tcW w:w="4677" w:type="dxa"/>
          </w:tcPr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color w:val="FF0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color w:val="FF0000"/>
                <w:sz w:val="20"/>
              </w:rPr>
              <w:t>Lien avec la séquence précédente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- Rousseau,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L’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Emile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>, 2, 1762 : La Fontaine est-il immoral ?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C</w:t>
            </w:r>
            <w:r w:rsidRPr="00AD028A">
              <w:rPr>
                <w:rFonts w:ascii="Times New Roman" w:eastAsia="Arial Unicode MS" w:hAnsi="Times New Roman" w:cs="Times New Roman"/>
                <w:b/>
                <w:bCs/>
                <w:sz w:val="20"/>
              </w:rPr>
              <w:t xml:space="preserve">ommentaires comparés, bacs </w:t>
            </w:r>
            <w:r w:rsidRPr="00AD028A">
              <w:rPr>
                <w:rFonts w:ascii="Times New Roman" w:hAnsi="Times New Roman" w:cs="Times New Roman"/>
                <w:b/>
                <w:sz w:val="20"/>
              </w:rPr>
              <w:t>d’entraînement 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Cs/>
                <w:sz w:val="20"/>
              </w:rPr>
              <w:t xml:space="preserve">- Diderot, la fable de « La gaine et le coutelet », extraite de </w:t>
            </w:r>
            <w:r w:rsidRPr="00AD028A">
              <w:rPr>
                <w:rFonts w:ascii="Times New Roman" w:hAnsi="Times New Roman" w:cs="Times New Roman"/>
                <w:bCs/>
                <w:i/>
                <w:sz w:val="20"/>
              </w:rPr>
              <w:t>Jacques le Fataliste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- Perrault, « La Barbe Bleue », </w:t>
            </w:r>
            <w:r w:rsidRPr="00AD028A">
              <w:rPr>
                <w:rFonts w:ascii="Times New Roman" w:eastAsia="Arial Unicode MS" w:hAnsi="Times New Roman" w:cs="Times New Roman"/>
                <w:i/>
                <w:sz w:val="20"/>
              </w:rPr>
              <w:t>Contes de ma mère l'Oye ou Histoires et contes du temps passé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>, 1697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 xml:space="preserve">Bac </w:t>
            </w:r>
            <w:r w:rsidRPr="00AD028A">
              <w:rPr>
                <w:rFonts w:ascii="Times New Roman" w:hAnsi="Times New Roman" w:cs="Times New Roman"/>
                <w:b/>
                <w:sz w:val="20"/>
              </w:rPr>
              <w:t>d’entraînement</w:t>
            </w: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 xml:space="preserve"> sur la </w:t>
            </w:r>
            <w:r w:rsidRPr="00AD028A">
              <w:rPr>
                <w:rFonts w:ascii="Times New Roman" w:eastAsia="Arial Unicode MS" w:hAnsi="Times New Roman" w:cs="Times New Roman"/>
                <w:b/>
                <w:i/>
                <w:sz w:val="20"/>
              </w:rPr>
              <w:t>révolte</w:t>
            </w: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 xml:space="preserve"> de l’Antiquité à nos jours 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 xml:space="preserve">- Sophocle, </w:t>
            </w:r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 xml:space="preserve">Antigone, 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 xml:space="preserve">442 av. J.-C 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 xml:space="preserve">- Marivaux, </w:t>
            </w:r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 xml:space="preserve">L'île des esclaves, 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1725</w:t>
            </w:r>
            <w:r w:rsidRPr="00AD028A"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  <w:t xml:space="preserve"> Lien avec la séquence Théâtre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 xml:space="preserve">- Voltaire, </w:t>
            </w:r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>Traité sur la tolérance</w:t>
            </w:r>
            <w:proofErr w:type="gramStart"/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 xml:space="preserve">, </w:t>
            </w:r>
            <w:r w:rsidRPr="00AD028A">
              <w:rPr>
                <w:rFonts w:ascii="Times New Roman" w:eastAsia="Arial Unicode MS" w:hAnsi="Times New Roman" w:cs="Times New Roman"/>
                <w:bCs/>
                <w:iCs/>
                <w:sz w:val="20"/>
              </w:rPr>
              <w:t>,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bCs/>
                <w:iCs/>
                <w:sz w:val="20"/>
              </w:rPr>
              <w:t xml:space="preserve"> chapitre 1, 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1763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 xml:space="preserve">- Zola, Une du journal </w:t>
            </w:r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 xml:space="preserve">L'Aurore, 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13/01/1898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 xml:space="preserve">- Albert Camus, </w:t>
            </w:r>
            <w:r w:rsidRPr="00AD028A">
              <w:rPr>
                <w:rFonts w:ascii="Times New Roman" w:eastAsia="Arial Unicode MS" w:hAnsi="Times New Roman" w:cs="Times New Roman"/>
                <w:bCs/>
                <w:i/>
                <w:iCs/>
                <w:sz w:val="20"/>
              </w:rPr>
              <w:t xml:space="preserve">L'Homme révolté, </w:t>
            </w: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1951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Cs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Cs/>
                <w:sz w:val="20"/>
              </w:rPr>
              <w:t>- Boris Vian, Harold B. Berg, « Le Déserteur », 1954</w:t>
            </w:r>
            <w:r w:rsidRPr="00AD028A">
              <w:rPr>
                <w:rFonts w:ascii="Times New Roman" w:eastAsia="Arial Unicode MS" w:hAnsi="Times New Roman" w:cs="Times New Roman"/>
                <w:i/>
                <w:color w:val="FF0000"/>
                <w:sz w:val="20"/>
              </w:rPr>
              <w:t xml:space="preserve">   Lien avec la séquence poésie/roman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Cs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</w:rPr>
              <w:t>œ</w:t>
            </w: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 xml:space="preserve">uvre intégrale en LC obligatoire en croisement avec l’OE </w:t>
            </w:r>
            <w:r w:rsidRPr="00AD028A">
              <w:rPr>
                <w:rFonts w:ascii="Times New Roman" w:eastAsia="Arial Unicode MS" w:hAnsi="Times New Roman" w:cs="Times New Roman"/>
                <w:b/>
                <w:i/>
                <w:color w:val="0000FF"/>
                <w:sz w:val="20"/>
              </w:rPr>
              <w:t>roman</w:t>
            </w: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Diderot,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Jacques le Fataliste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(écriture de 1765 à 1784. Ed posthume : 1796)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(</w:t>
            </w:r>
            <w:proofErr w:type="gramStart"/>
            <w:r w:rsidRPr="00AD028A">
              <w:rPr>
                <w:rFonts w:ascii="Times New Roman" w:hAnsi="Times New Roman" w:cs="Times New Roman"/>
                <w:sz w:val="20"/>
              </w:rPr>
              <w:t>collection</w:t>
            </w:r>
            <w:proofErr w:type="gramEnd"/>
            <w:r w:rsidRPr="00AD028A">
              <w:rPr>
                <w:rFonts w:ascii="Times New Roman" w:hAnsi="Times New Roman" w:cs="Times New Roman"/>
                <w:sz w:val="20"/>
              </w:rPr>
              <w:t xml:space="preserve"> obligatoire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Classiques et Compagnie</w:t>
            </w:r>
            <w:r w:rsidRPr="00AD028A">
              <w:rPr>
                <w:rFonts w:ascii="Times New Roman" w:hAnsi="Times New Roman" w:cs="Times New Roman"/>
                <w:sz w:val="20"/>
              </w:rPr>
              <w:t>, Hatier)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Cs/>
                <w:sz w:val="20"/>
              </w:rPr>
            </w:pP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i/>
                <w:color w:val="008000"/>
                <w:sz w:val="20"/>
              </w:rPr>
              <w:t>Prolongement contemporain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</w:rPr>
              <w:t>œ</w:t>
            </w: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>uvre intégrale en LC obligatoire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Lecture intégrale </w:t>
            </w:r>
            <w:r w:rsidRPr="00AD028A">
              <w:rPr>
                <w:rFonts w:ascii="Times New Roman" w:hAnsi="Times New Roman" w:cs="Times New Roman"/>
                <w:sz w:val="20"/>
              </w:rPr>
              <w:t>de la nouvelle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</w:t>
            </w:r>
            <w:r w:rsidRPr="00AD028A">
              <w:rPr>
                <w:rFonts w:ascii="Times New Roman" w:hAnsi="Times New Roman" w:cs="Times New Roman"/>
                <w:b/>
                <w:i/>
                <w:color w:val="800080"/>
                <w:sz w:val="20"/>
              </w:rPr>
              <w:t xml:space="preserve">Matin brun </w:t>
            </w:r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 xml:space="preserve">de F. </w:t>
            </w:r>
            <w:proofErr w:type="spellStart"/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>Pavloff</w:t>
            </w:r>
            <w:proofErr w:type="spellEnd"/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 xml:space="preserve">, et son adaptation en film d’animation </w:t>
            </w:r>
            <w:r w:rsidRPr="00AD028A">
              <w:rPr>
                <w:rFonts w:ascii="Times New Roman" w:hAnsi="Times New Roman" w:cs="Times New Roman"/>
                <w:b/>
                <w:i/>
                <w:color w:val="800080"/>
                <w:sz w:val="20"/>
              </w:rPr>
              <w:t>Un beau matin</w:t>
            </w:r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 xml:space="preserve"> de Serge </w:t>
            </w:r>
            <w:proofErr w:type="spellStart"/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>Avédikian</w:t>
            </w:r>
            <w:proofErr w:type="spellEnd"/>
          </w:p>
        </w:tc>
        <w:tc>
          <w:tcPr>
            <w:tcW w:w="3688" w:type="dxa"/>
          </w:tcPr>
          <w:p w:rsidR="00AD028A" w:rsidRPr="00AD028A" w:rsidRDefault="00AD028A" w:rsidP="009F656C">
            <w:pPr>
              <w:numPr>
                <w:ilvl w:val="0"/>
                <w:numId w:val="3"/>
              </w:num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Lectures d’images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Fixe : 3 lectures d’images </w:t>
            </w:r>
            <w:r w:rsidRPr="00AD028A">
              <w:rPr>
                <w:rFonts w:ascii="Times New Roman" w:hAnsi="Times New Roman" w:cs="Times New Roman"/>
                <w:sz w:val="20"/>
              </w:rPr>
              <w:t>illustrant le mouvement des Lumières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AD028A">
              <w:rPr>
                <w:rFonts w:ascii="Times New Roman" w:hAnsi="Times New Roman" w:cs="Times New Roman"/>
                <w:i/>
                <w:sz w:val="20"/>
              </w:rPr>
              <w:t xml:space="preserve">- Les Philosophes des Lumières au café Procope à Paris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Paris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, musée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Carnavalet</w:t>
            </w:r>
            <w:proofErr w:type="spellEnd"/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i/>
                <w:sz w:val="20"/>
              </w:rPr>
              <w:t>- La famille Calas implorant Voltaire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i/>
                <w:sz w:val="20"/>
              </w:rPr>
              <w:t>- A l’égide de Minerve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Léonard de France, 1735-1805 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i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Mobile : 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Extraits du film de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Molinaro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,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Beaumarchais l’Insolent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et de l’opéra de Mozart,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Les Noces de Figaro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b/>
                <w:bCs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sz w:val="20"/>
              </w:rPr>
              <w:t xml:space="preserve">Dans le cadre de </w:t>
            </w:r>
            <w:r w:rsidRPr="00AD028A">
              <w:rPr>
                <w:rFonts w:ascii="Times New Roman" w:hAnsi="Times New Roman" w:cs="Times New Roman"/>
                <w:b/>
                <w:bCs/>
                <w:i/>
                <w:iCs/>
                <w:sz w:val="20"/>
              </w:rPr>
              <w:t xml:space="preserve">Lycéens au </w:t>
            </w:r>
            <w:proofErr w:type="gramStart"/>
            <w:r w:rsidRPr="00AD028A">
              <w:rPr>
                <w:rFonts w:ascii="Times New Roman" w:hAnsi="Times New Roman" w:cs="Times New Roman"/>
                <w:b/>
                <w:bCs/>
                <w:i/>
                <w:iCs/>
                <w:sz w:val="20"/>
              </w:rPr>
              <w:t>cinéma</w:t>
            </w:r>
            <w:r w:rsidRPr="00AD028A">
              <w:rPr>
                <w:rFonts w:ascii="Times New Roman" w:hAnsi="Times New Roman" w:cs="Times New Roman"/>
                <w:b/>
                <w:bCs/>
                <w:sz w:val="20"/>
              </w:rPr>
              <w:t>:</w:t>
            </w:r>
            <w:proofErr w:type="gramEnd"/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Cs/>
                <w:sz w:val="20"/>
              </w:rPr>
            </w:pPr>
            <w:r w:rsidRPr="00AD028A">
              <w:rPr>
                <w:rFonts w:ascii="Times New Roman" w:hAnsi="Times New Roman" w:cs="Times New Roman"/>
                <w:bCs/>
                <w:i/>
                <w:sz w:val="20"/>
              </w:rPr>
              <w:t>Alien</w:t>
            </w:r>
            <w:r w:rsidRPr="00AD028A">
              <w:rPr>
                <w:rFonts w:ascii="Times New Roman" w:hAnsi="Times New Roman" w:cs="Times New Roman"/>
                <w:bCs/>
                <w:sz w:val="20"/>
              </w:rPr>
              <w:t>, film de </w:t>
            </w:r>
            <w:hyperlink r:id="rId12" w:tooltip="Science-fiction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sz w:val="20"/>
                </w:rPr>
                <w:t>science-fiction</w:t>
              </w:r>
            </w:hyperlink>
            <w:r w:rsidRPr="00AD028A">
              <w:rPr>
                <w:rFonts w:ascii="Times New Roman" w:hAnsi="Times New Roman" w:cs="Times New Roman"/>
                <w:bCs/>
                <w:sz w:val="20"/>
              </w:rPr>
              <w:t xml:space="preserve"> </w:t>
            </w:r>
            <w:hyperlink r:id="rId13" w:tooltip="Film d'horreur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sz w:val="20"/>
                </w:rPr>
                <w:t>horrifique</w:t>
              </w:r>
            </w:hyperlink>
            <w:r w:rsidRPr="00AD028A">
              <w:rPr>
                <w:rFonts w:ascii="Times New Roman" w:hAnsi="Times New Roman" w:cs="Times New Roman"/>
                <w:bCs/>
                <w:sz w:val="20"/>
              </w:rPr>
              <w:t> </w:t>
            </w:r>
            <w:hyperlink r:id="rId14" w:tooltip="Cinéma américain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sz w:val="20"/>
                </w:rPr>
                <w:t>américano</w:t>
              </w:r>
            </w:hyperlink>
            <w:r w:rsidRPr="00AD028A">
              <w:rPr>
                <w:rFonts w:ascii="Times New Roman" w:hAnsi="Times New Roman" w:cs="Times New Roman"/>
                <w:bCs/>
                <w:sz w:val="20"/>
              </w:rPr>
              <w:t>-</w:t>
            </w:r>
            <w:hyperlink r:id="rId15" w:tooltip="Cinéma britannique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sz w:val="20"/>
                </w:rPr>
                <w:t>britannique</w:t>
              </w:r>
            </w:hyperlink>
            <w:r w:rsidRPr="00AD028A">
              <w:rPr>
                <w:rFonts w:ascii="Times New Roman" w:hAnsi="Times New Roman" w:cs="Times New Roman"/>
                <w:bCs/>
                <w:sz w:val="20"/>
              </w:rPr>
              <w:t> réalisé par Ridley Scott en </w:t>
            </w:r>
            <w:hyperlink r:id="rId16" w:tooltip="1979 au cinéma" w:history="1">
              <w:r w:rsidRPr="00AD028A">
                <w:rPr>
                  <w:rStyle w:val="Lienhypertexte"/>
                  <w:rFonts w:ascii="Times New Roman" w:hAnsi="Times New Roman" w:cs="Times New Roman"/>
                  <w:bCs/>
                  <w:sz w:val="20"/>
                </w:rPr>
                <w:t>1979</w:t>
              </w:r>
            </w:hyperlink>
            <w:r w:rsidRPr="00AD028A">
              <w:rPr>
                <w:rFonts w:ascii="Times New Roman" w:hAnsi="Times New Roman" w:cs="Times New Roman"/>
                <w:bCs/>
                <w:sz w:val="20"/>
              </w:rPr>
              <w:t>, (1h57 mn)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i/>
                <w:sz w:val="20"/>
              </w:rPr>
            </w:pPr>
          </w:p>
          <w:p w:rsidR="00AD028A" w:rsidRPr="00AD028A" w:rsidRDefault="00AD028A" w:rsidP="009F656C">
            <w:pPr>
              <w:numPr>
                <w:ilvl w:val="0"/>
                <w:numId w:val="2"/>
              </w:num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Reportage</w:t>
            </w: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proofErr w:type="gram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sur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la journée au festival du livre de Mouans-Sartoux et la rencontre avec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Pavloff</w:t>
            </w:r>
            <w:proofErr w:type="spellEnd"/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numPr>
                <w:ilvl w:val="0"/>
                <w:numId w:val="3"/>
              </w:num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Participation au concours d’éloquence du Lions club </w:t>
            </w:r>
          </w:p>
          <w:p w:rsidR="00AD028A" w:rsidRPr="00AD028A" w:rsidRDefault="00AD028A" w:rsidP="009F656C">
            <w:pPr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sz w:val="20"/>
              </w:rPr>
              <w:t xml:space="preserve"> + Intervention de M.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sz w:val="20"/>
              </w:rPr>
              <w:t>Mutter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sz w:val="20"/>
              </w:rPr>
              <w:t>, avocat, sur l’éloquence, le concours et les métiers du juridique</w:t>
            </w:r>
          </w:p>
          <w:p w:rsidR="00AD028A" w:rsidRPr="00AD028A" w:rsidRDefault="00AD028A" w:rsidP="009F656C">
            <w:pPr>
              <w:pStyle w:val="Paragraphedeliste1"/>
              <w:ind w:left="360"/>
              <w:rPr>
                <w:rFonts w:eastAsia="Arial Unicode MS"/>
                <w:b/>
                <w:bCs/>
                <w:noProof w:val="0"/>
                <w:sz w:val="20"/>
              </w:rPr>
            </w:pPr>
          </w:p>
        </w:tc>
      </w:tr>
    </w:tbl>
    <w:p w:rsidR="00AD028A" w:rsidRPr="00AD028A" w:rsidRDefault="00AD028A" w:rsidP="00AD028A">
      <w:pPr>
        <w:jc w:val="center"/>
        <w:rPr>
          <w:rFonts w:ascii="Times New Roman" w:hAnsi="Times New Roman" w:cs="Times New Roman"/>
        </w:rPr>
      </w:pPr>
    </w:p>
    <w:p w:rsidR="00AD028A" w:rsidRPr="00AD028A" w:rsidRDefault="00AD028A" w:rsidP="00AD028A">
      <w:pPr>
        <w:jc w:val="center"/>
        <w:rPr>
          <w:rFonts w:ascii="Times New Roman" w:hAnsi="Times New Roman" w:cs="Times New Roman"/>
        </w:rPr>
      </w:pPr>
      <w:r w:rsidRPr="00AD028A">
        <w:rPr>
          <w:rFonts w:ascii="Times New Roman" w:hAnsi="Times New Roman" w:cs="Times New Roman"/>
        </w:rPr>
        <w:br w:type="page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54"/>
        <w:gridCol w:w="3686"/>
        <w:gridCol w:w="4536"/>
        <w:gridCol w:w="3829"/>
      </w:tblGrid>
      <w:tr w:rsidR="00AD028A" w:rsidRPr="00AD028A" w:rsidTr="009F656C">
        <w:trPr>
          <w:jc w:val="center"/>
        </w:trPr>
        <w:tc>
          <w:tcPr>
            <w:tcW w:w="3454" w:type="dxa"/>
            <w:vMerge w:val="restart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8000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800080"/>
                <w:sz w:val="20"/>
              </w:rPr>
              <w:lastRenderedPageBreak/>
              <w:t>3° groupe de Séquences 1°L</w:t>
            </w:r>
            <w:r w:rsidRPr="00AD028A">
              <w:rPr>
                <w:rFonts w:ascii="Times New Roman" w:hAnsi="Times New Roman" w:cs="Times New Roman"/>
                <w:b/>
                <w:bCs/>
                <w:caps/>
                <w:color w:val="FF00FF"/>
                <w:sz w:val="20"/>
                <w:u w:val="single"/>
              </w:rPr>
              <w:t xml:space="preserve"> SéquenceS 6, 7, 8, 9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ap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 xml:space="preserve">Poésie, </w:t>
            </w:r>
            <w:proofErr w:type="spellStart"/>
            <w:r w:rsidRPr="00AD028A">
              <w:rPr>
                <w:rFonts w:ascii="Times New Roman" w:eastAsia="Arial Unicode MS" w:hAnsi="Times New Roman" w:cs="Times New Roman"/>
                <w:b/>
                <w:bCs/>
                <w:i/>
                <w:color w:val="800080"/>
                <w:sz w:val="20"/>
              </w:rPr>
              <w:t>topoï</w:t>
            </w:r>
            <w:proofErr w:type="spellEnd"/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, pastiche et parodie</w:t>
            </w:r>
          </w:p>
        </w:tc>
        <w:tc>
          <w:tcPr>
            <w:tcW w:w="3686" w:type="dxa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</w:rPr>
              <w:t>Pour la 1° partie de l’épreuve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</w:rPr>
              <w:t>« Exposé », lecture analytique</w:t>
            </w:r>
          </w:p>
        </w:tc>
        <w:tc>
          <w:tcPr>
            <w:tcW w:w="8365" w:type="dxa"/>
            <w:gridSpan w:val="2"/>
          </w:tcPr>
          <w:p w:rsidR="00AD028A" w:rsidRPr="00AD028A" w:rsidRDefault="00AD028A" w:rsidP="009F656C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</w:rPr>
              <w:t>Pour la 2° partie de l’épreuve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FF0000"/>
              </w:rPr>
              <w:t>Entretien (sur le même objet d’étude)</w:t>
            </w:r>
          </w:p>
        </w:tc>
      </w:tr>
      <w:tr w:rsidR="00AD028A" w:rsidRPr="00AD028A" w:rsidTr="009F656C">
        <w:trPr>
          <w:jc w:val="center"/>
        </w:trPr>
        <w:tc>
          <w:tcPr>
            <w:tcW w:w="3454" w:type="dxa"/>
            <w:vMerge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sz w:val="20"/>
              </w:rPr>
            </w:pPr>
          </w:p>
        </w:tc>
        <w:tc>
          <w:tcPr>
            <w:tcW w:w="3686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Lectures analytiques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(</w:t>
            </w:r>
            <w:proofErr w:type="gramStart"/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>linéaires</w:t>
            </w:r>
            <w:proofErr w:type="gramEnd"/>
            <w:r w:rsidRPr="00AD028A">
              <w:rPr>
                <w:rFonts w:ascii="Times New Roman" w:eastAsia="Arial Unicode MS" w:hAnsi="Times New Roman" w:cs="Times New Roman"/>
                <w:color w:val="800080"/>
                <w:sz w:val="20"/>
              </w:rPr>
              <w:t xml:space="preserve">, composés) </w:t>
            </w:r>
          </w:p>
        </w:tc>
        <w:tc>
          <w:tcPr>
            <w:tcW w:w="4536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Lectures cursives et parcours transversaux pour les œuvres intégrales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Langues et cultures de l’Antiquité</w:t>
            </w:r>
          </w:p>
        </w:tc>
        <w:tc>
          <w:tcPr>
            <w:tcW w:w="3829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Activités communes à la classe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Histoire des Arts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  <w:t>Langues et cultures de l’Antiquité</w:t>
            </w:r>
          </w:p>
        </w:tc>
      </w:tr>
      <w:tr w:rsidR="00AD028A" w:rsidRPr="00AD028A" w:rsidTr="009F656C">
        <w:trPr>
          <w:trHeight w:val="516"/>
          <w:jc w:val="center"/>
        </w:trPr>
        <w:tc>
          <w:tcPr>
            <w:tcW w:w="3454" w:type="dxa"/>
          </w:tcPr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  <w:t xml:space="preserve">Objets d’étude : 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aps/>
                <w:color w:val="0000FF"/>
                <w:sz w:val="20"/>
                <w:u w:val="single"/>
              </w:rPr>
              <w:t>POÉSIE</w:t>
            </w: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 xml:space="preserve"> 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  <w:t>Poésie et quête du sens du Moyen âge à nos jours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  <w:u w:val="single"/>
              </w:rPr>
            </w:pPr>
          </w:p>
          <w:p w:rsidR="00AD028A" w:rsidRPr="00AD028A" w:rsidRDefault="00AD028A" w:rsidP="009F656C">
            <w:pPr>
              <w:ind w:right="115"/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>LES RÉÉCRITURES du XVIIe à nos jours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>L’ARGUMENTATION</w:t>
            </w:r>
          </w:p>
          <w:p w:rsidR="00AD028A" w:rsidRPr="00AD028A" w:rsidRDefault="00AD028A" w:rsidP="009F656C">
            <w:pPr>
              <w:jc w:val="center"/>
              <w:rPr>
                <w:rFonts w:ascii="Times New Roman" w:eastAsia="Arial Unicode MS" w:hAnsi="Times New Roman" w:cs="Times New Roman"/>
                <w:b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0000FF"/>
                <w:sz w:val="20"/>
              </w:rPr>
              <w:t>La question de l’homme du XVIe à nos jours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color w:val="008000"/>
                <w:sz w:val="20"/>
                <w:u w:val="single"/>
              </w:rPr>
            </w:pP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i/>
                <w:color w:val="00800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i/>
                <w:iCs/>
                <w:color w:val="008000"/>
                <w:sz w:val="20"/>
                <w:u w:val="single"/>
              </w:rPr>
              <w:t>Problématiques</w:t>
            </w:r>
            <w:r w:rsidRPr="00AD028A">
              <w:rPr>
                <w:rFonts w:ascii="Times New Roman" w:hAnsi="Times New Roman" w:cs="Times New Roman"/>
                <w:b/>
                <w:bCs/>
                <w:i/>
                <w:iCs/>
                <w:color w:val="008000"/>
                <w:sz w:val="20"/>
              </w:rPr>
              <w:t xml:space="preserve"> :</w:t>
            </w:r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color w:val="008000"/>
                <w:sz w:val="20"/>
              </w:rPr>
            </w:pPr>
            <w:r w:rsidRPr="00AD028A">
              <w:rPr>
                <w:rFonts w:ascii="Times New Roman" w:hAnsi="Times New Roman" w:cs="Times New Roman"/>
                <w:bCs/>
                <w:i/>
                <w:iCs/>
                <w:color w:val="008000"/>
                <w:sz w:val="20"/>
              </w:rPr>
              <w:t xml:space="preserve">- Entre lyrisme, fantaisie et engagement - </w:t>
            </w:r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 xml:space="preserve">Femme, amour, fuite du temps et mort, </w:t>
            </w:r>
            <w:proofErr w:type="gramStart"/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>les  réécritures</w:t>
            </w:r>
            <w:proofErr w:type="gramEnd"/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 xml:space="preserve"> d’un </w:t>
            </w:r>
            <w:r w:rsidRPr="00AD028A">
              <w:rPr>
                <w:rFonts w:ascii="Times New Roman" w:hAnsi="Times New Roman" w:cs="Times New Roman"/>
                <w:color w:val="008000"/>
                <w:sz w:val="20"/>
              </w:rPr>
              <w:t>topos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Cs/>
                <w:i/>
                <w:iCs/>
                <w:color w:val="008000"/>
                <w:sz w:val="20"/>
              </w:rPr>
            </w:pPr>
            <w:r w:rsidRPr="00AD028A">
              <w:rPr>
                <w:rFonts w:ascii="Times New Roman" w:hAnsi="Times New Roman" w:cs="Times New Roman"/>
                <w:bCs/>
                <w:i/>
                <w:iCs/>
                <w:color w:val="008000"/>
                <w:sz w:val="20"/>
              </w:rPr>
              <w:t>- Du « je » autobiographique au « je » poétique et fantaisiste, à la recherche d’un sens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bCs/>
                <w:i/>
                <w:iCs/>
                <w:color w:val="008000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caps/>
                <w:color w:val="FF00FF"/>
                <w:sz w:val="20"/>
              </w:rPr>
              <w:t xml:space="preserve">Séquence 6 : </w:t>
            </w:r>
            <w:r w:rsidRPr="00AD028A">
              <w:rPr>
                <w:rFonts w:ascii="Times New Roman" w:hAnsi="Times New Roman" w:cs="Times New Roman"/>
                <w:sz w:val="20"/>
              </w:rPr>
              <w:t>étude du groupement de textes topiques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caps/>
                <w:color w:val="FF00FF"/>
                <w:sz w:val="20"/>
              </w:rPr>
              <w:t xml:space="preserve">Séquence 7 : </w:t>
            </w:r>
            <w:r w:rsidRPr="00AD028A">
              <w:rPr>
                <w:rFonts w:ascii="Times New Roman" w:hAnsi="Times New Roman" w:cs="Times New Roman"/>
                <w:sz w:val="20"/>
              </w:rPr>
              <w:t>étude rapide du recueil de Queneau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b/>
                <w:bCs/>
                <w:color w:val="FF00FF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caps/>
                <w:color w:val="FF00FF"/>
                <w:sz w:val="20"/>
              </w:rPr>
              <w:t xml:space="preserve">Séquence 8 : </w:t>
            </w:r>
            <w:r w:rsidRPr="00AD028A">
              <w:rPr>
                <w:rFonts w:ascii="Times New Roman" w:hAnsi="Times New Roman" w:cs="Times New Roman"/>
                <w:sz w:val="20"/>
              </w:rPr>
              <w:t>pastiches et parodies à l’image, jeux et arts poétiques + bacs blancs</w:t>
            </w:r>
            <w:r w:rsidRPr="00AD028A">
              <w:rPr>
                <w:rFonts w:ascii="Times New Roman" w:hAnsi="Times New Roman" w:cs="Times New Roman"/>
                <w:b/>
                <w:bCs/>
                <w:color w:val="FF00FF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b/>
                <w:bCs/>
                <w:color w:val="FF00FF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caps/>
                <w:color w:val="FF00FF"/>
                <w:sz w:val="20"/>
              </w:rPr>
              <w:t>Séquence 9 :</w:t>
            </w:r>
            <w:r w:rsidRPr="00AD028A">
              <w:rPr>
                <w:rFonts w:ascii="Times New Roman" w:hAnsi="Times New Roman" w:cs="Times New Roman"/>
                <w:b/>
                <w:i/>
                <w:sz w:val="20"/>
              </w:rPr>
              <w:t xml:space="preserve"> 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Participation au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Printemps des poètes</w:t>
            </w:r>
          </w:p>
          <w:p w:rsidR="00AD028A" w:rsidRPr="00AD028A" w:rsidRDefault="00AD028A" w:rsidP="009F656C">
            <w:pPr>
              <w:jc w:val="both"/>
              <w:rPr>
                <w:rFonts w:ascii="Times New Roman" w:eastAsia="Arial Unicode MS" w:hAnsi="Times New Roman" w:cs="Times New Roman"/>
                <w:sz w:val="20"/>
              </w:rPr>
            </w:pPr>
          </w:p>
        </w:tc>
        <w:tc>
          <w:tcPr>
            <w:tcW w:w="3686" w:type="dxa"/>
          </w:tcPr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color w:val="008000"/>
                <w:sz w:val="20"/>
              </w:rPr>
            </w:pPr>
            <w:r w:rsidRPr="00AD028A">
              <w:rPr>
                <w:rFonts w:ascii="Times New Roman" w:hAnsi="Times New Roman" w:cs="Times New Roman"/>
                <w:i/>
                <w:color w:val="008000"/>
                <w:sz w:val="20"/>
              </w:rPr>
              <w:t xml:space="preserve">Femme, amour, fuite du temps et mort, les réécritures poétiques d’un </w:t>
            </w:r>
            <w:r w:rsidRPr="00AD028A">
              <w:rPr>
                <w:rFonts w:ascii="Times New Roman" w:hAnsi="Times New Roman" w:cs="Times New Roman"/>
                <w:color w:val="008000"/>
                <w:sz w:val="20"/>
              </w:rPr>
              <w:t>topos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i/>
                <w:color w:val="008000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9.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Ronsard, « Mignonne », 1550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10.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Queneau, « Si tu t’imagines », 1948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+ interprétations de Gréco et Mouloudji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11.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Lamartine, « Le Lac », 1820 (extrait) 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i/>
                <w:iCs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12.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Apollinaire, « Le Pont Mirabeau », 1913, p. 420, lu par Apollinaire en 1913, interprété par Marc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Lavoine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 en 2001, </w:t>
            </w:r>
            <w:dir w:val="ltr">
              <w:proofErr w:type="spellStart"/>
              <w:r w:rsidRPr="00AD028A">
                <w:rPr>
                  <w:rFonts w:ascii="Times New Roman" w:hAnsi="Times New Roman" w:cs="Times New Roman"/>
                  <w:i/>
                  <w:iCs/>
                  <w:sz w:val="20"/>
                </w:rPr>
                <w:t>Pow</w:t>
              </w:r>
              <w:proofErr w:type="spellEnd"/>
              <w:r w:rsidRPr="00AD028A">
                <w:rPr>
                  <w:rFonts w:ascii="Times New Roman" w:hAnsi="Times New Roman" w:cs="Times New Roman"/>
                  <w:i/>
                  <w:iCs/>
                  <w:sz w:val="20"/>
                </w:rPr>
                <w:t xml:space="preserve"> </w:t>
              </w:r>
              <w:proofErr w:type="spellStart"/>
              <w:r w:rsidRPr="00AD028A">
                <w:rPr>
                  <w:rFonts w:ascii="Times New Roman" w:hAnsi="Times New Roman" w:cs="Times New Roman"/>
                  <w:i/>
                  <w:iCs/>
                  <w:sz w:val="20"/>
                </w:rPr>
                <w:t>woW</w:t>
              </w:r>
              <w:proofErr w:type="spellEnd"/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  <w:sz w:val="20"/>
                </w:rPr>
                <w:t>‬</w:t>
              </w:r>
              <w:r w:rsidRPr="00AD028A">
                <w:rPr>
                  <w:rFonts w:ascii="Times New Roman" w:hAnsi="Times New Roman" w:cs="Times New Roman"/>
                  <w:sz w:val="20"/>
                </w:rPr>
                <w:t>, 1995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  <w:r w:rsidRPr="00AD028A">
                <w:rPr>
                  <w:rFonts w:ascii="MS Mincho" w:eastAsia="MS Mincho" w:hAnsi="MS Mincho" w:cs="MS Mincho" w:hint="eastAsia"/>
                </w:rPr>
                <w:t>‬</w:t>
              </w:r>
            </w:di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 </w:t>
            </w:r>
            <w:hyperlink r:id="rId17" w:history="1">
              <w:r w:rsidRPr="00AD028A">
                <w:rPr>
                  <w:rStyle w:val="Lienhypertexte"/>
                  <w:rFonts w:ascii="Times New Roman" w:hAnsi="Times New Roman" w:cs="Times New Roman"/>
                  <w:sz w:val="16"/>
                  <w:szCs w:val="16"/>
                </w:rPr>
                <w:t>https://www.youtube.com/watch?v=p-d6MORPIBE&amp;feature=player_detailpage</w:t>
              </w:r>
            </w:hyperlink>
            <w:r w:rsidRPr="00AD028A">
              <w:rPr>
                <w:rFonts w:ascii="MS Mincho" w:eastAsia="MS Mincho" w:hAnsi="MS Mincho" w:cs="MS Mincho" w:hint="eastAsia"/>
                <w:sz w:val="16"/>
                <w:szCs w:val="16"/>
              </w:rPr>
              <w:t>‬</w:t>
            </w:r>
            <w:r w:rsidRPr="00AD028A">
              <w:rPr>
                <w:rFonts w:ascii="MS Mincho" w:eastAsia="MS Mincho" w:hAnsi="MS Mincho" w:cs="MS Mincho" w:hint="eastAsia"/>
              </w:rPr>
              <w:t>‬</w:t>
            </w:r>
            <w:r w:rsidRPr="00AD028A">
              <w:rPr>
                <w:rFonts w:ascii="MS Mincho" w:eastAsia="MS Mincho" w:hAnsi="MS Mincho" w:cs="MS Mincho" w:hint="eastAsia"/>
              </w:rPr>
              <w:t>‬</w:t>
            </w:r>
            <w:r w:rsidRPr="00AD028A">
              <w:rPr>
                <w:rFonts w:ascii="MS Mincho" w:eastAsia="MS Mincho" w:hAnsi="MS Mincho" w:cs="MS Mincho" w:hint="eastAsia"/>
              </w:rPr>
              <w:t>‬</w:t>
            </w:r>
            <w:r w:rsidRPr="00AD028A">
              <w:rPr>
                <w:rFonts w:ascii="MS Mincho" w:eastAsia="MS Mincho" w:hAnsi="MS Mincho" w:cs="MS Mincho" w:hint="eastAsia"/>
              </w:rPr>
              <w:t>‬</w:t>
            </w:r>
            <w:r w:rsidRPr="00AD028A">
              <w:rPr>
                <w:rFonts w:ascii="MS Mincho" w:eastAsia="MS Mincho" w:hAnsi="MS Mincho" w:cs="MS Mincho" w:hint="eastAsia"/>
              </w:rPr>
              <w:t>‬</w:t>
            </w:r>
            <w:r w:rsidRPr="00AD028A">
              <w:rPr>
                <w:rFonts w:ascii="MS Mincho" w:eastAsia="MS Mincho" w:hAnsi="MS Mincho" w:cs="MS Mincho" w:hint="eastAsia"/>
              </w:rPr>
              <w:t>‬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13.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Éluard, « Dit de la force de l’amour », 1947</w:t>
            </w: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*</w:t>
            </w: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  <w:p w:rsidR="00AD028A" w:rsidRPr="00AD028A" w:rsidRDefault="00AD028A" w:rsidP="009F656C">
            <w:pPr>
              <w:tabs>
                <w:tab w:val="left" w:pos="720"/>
              </w:tabs>
              <w:contextualSpacing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14.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 Queneau,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Chêne et Chien</w:t>
            </w:r>
            <w:r w:rsidRPr="00AD028A">
              <w:rPr>
                <w:rFonts w:ascii="Times New Roman" w:hAnsi="Times New Roman" w:cs="Times New Roman"/>
                <w:sz w:val="20"/>
              </w:rPr>
              <w:t>, 1937, incipit jusqu’à</w:t>
            </w: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 « </w:t>
            </w:r>
            <w:r w:rsidRPr="00AD028A">
              <w:rPr>
                <w:rFonts w:ascii="Times New Roman" w:hAnsi="Times New Roman" w:cs="Times New Roman"/>
                <w:sz w:val="20"/>
              </w:rPr>
              <w:t>accumulaient des bons »</w:t>
            </w: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center"/>
              <w:rPr>
                <w:rFonts w:ascii="Times New Roman" w:eastAsia="Arial Unicode MS" w:hAnsi="Times New Roman" w:cs="Times New Roman"/>
                <w:bCs/>
                <w:color w:val="800080"/>
                <w:sz w:val="20"/>
              </w:rPr>
            </w:pPr>
          </w:p>
        </w:tc>
        <w:tc>
          <w:tcPr>
            <w:tcW w:w="4536" w:type="dxa"/>
          </w:tcPr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- Villon, « Ballade des dames du temps jadis » 1489, interprété par Brassens</w:t>
            </w:r>
          </w:p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- Ronsard, « Quand vous serez bien vieille », 1578 </w:t>
            </w:r>
          </w:p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- Corneille, « Marquise », 1658, interprété par Brassens</w:t>
            </w:r>
          </w:p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- Lamartine, « Le Lac », version intégrale, 1820</w:t>
            </w:r>
          </w:p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- Commentaires comparés, bacs d’entraînement : </w:t>
            </w:r>
          </w:p>
          <w:p w:rsidR="00AD028A" w:rsidRPr="00AD028A" w:rsidRDefault="00AD028A" w:rsidP="009F656C">
            <w:pPr>
              <w:tabs>
                <w:tab w:val="left" w:pos="720"/>
              </w:tabs>
              <w:contextualSpacing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1. Jeux et arts poétiques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- Jacob, « Avenue du Maine », 1912 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- Tzara, « Un poème complètement dada », 1920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- Desnos, « Un jour qu’il faisait nuit », 1923 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- Queneau, « Lipogramme en a, e z », 1973</w:t>
            </w:r>
          </w:p>
          <w:p w:rsidR="00AD028A" w:rsidRPr="00AD028A" w:rsidRDefault="00AD028A" w:rsidP="009F656C">
            <w:pPr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« Bon dieu de bon dieu », « Pour un art poétique » 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- Obaldia, « Le plus beau vers de la langue française », 1969</w:t>
            </w:r>
          </w:p>
          <w:p w:rsidR="00AD028A" w:rsidRPr="00AD028A" w:rsidRDefault="00AD028A" w:rsidP="009F656C">
            <w:pPr>
              <w:tabs>
                <w:tab w:val="left" w:pos="720"/>
              </w:tabs>
              <w:contextualSpacing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tabs>
                <w:tab w:val="left" w:pos="720"/>
              </w:tabs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>- Lecture cursive obligatoire</w:t>
            </w:r>
          </w:p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>Queneau,</w:t>
            </w:r>
            <w:r w:rsidRPr="00AD028A">
              <w:rPr>
                <w:rFonts w:ascii="Times New Roman" w:hAnsi="Times New Roman" w:cs="Times New Roman"/>
                <w:b/>
                <w:i/>
                <w:color w:val="800080"/>
                <w:sz w:val="20"/>
              </w:rPr>
              <w:t xml:space="preserve"> Chêne et Chien</w:t>
            </w:r>
            <w:r w:rsidRPr="00AD028A">
              <w:rPr>
                <w:rFonts w:ascii="Times New Roman" w:hAnsi="Times New Roman" w:cs="Times New Roman"/>
                <w:b/>
                <w:color w:val="800080"/>
                <w:sz w:val="20"/>
              </w:rPr>
              <w:t xml:space="preserve">, 1937  </w:t>
            </w:r>
          </w:p>
          <w:p w:rsidR="00AD028A" w:rsidRPr="00AD028A" w:rsidRDefault="00AD028A" w:rsidP="009F656C">
            <w:pPr>
              <w:contextualSpacing/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color w:val="800080"/>
                <w:sz w:val="20"/>
              </w:rPr>
              <w:t>Les parcours dans l’œuvre :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1. Problématiques générales :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AD028A">
              <w:rPr>
                <w:rFonts w:ascii="Times New Roman" w:hAnsi="Times New Roman" w:cs="Times New Roman"/>
                <w:sz w:val="20"/>
              </w:rPr>
              <w:t>le</w:t>
            </w:r>
            <w:proofErr w:type="gramEnd"/>
            <w:r w:rsidRPr="00AD028A">
              <w:rPr>
                <w:rFonts w:ascii="Times New Roman" w:hAnsi="Times New Roman" w:cs="Times New Roman"/>
                <w:sz w:val="20"/>
              </w:rPr>
              <w:t xml:space="preserve"> titre, la structure, la question du genre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2. La dimension autobiographique :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AD028A">
              <w:rPr>
                <w:rFonts w:ascii="Times New Roman" w:hAnsi="Times New Roman" w:cs="Times New Roman"/>
                <w:sz w:val="20"/>
              </w:rPr>
              <w:t>le</w:t>
            </w:r>
            <w:proofErr w:type="gramEnd"/>
            <w:r w:rsidRPr="00AD028A">
              <w:rPr>
                <w:rFonts w:ascii="Times New Roman" w:hAnsi="Times New Roman" w:cs="Times New Roman"/>
                <w:sz w:val="20"/>
              </w:rPr>
              <w:t xml:space="preserve"> contexte historique et social, "Je narrant" et "je narré", anamnèse et biographèmes, le récit et le roman familial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3. La relation à la psychanalyse : le patient - l’écrivain 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4. Le contraste des registres 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5. L’inscription dans un contexte culturel :</w:t>
            </w:r>
          </w:p>
          <w:p w:rsidR="00AD028A" w:rsidRPr="00AD028A" w:rsidRDefault="00AD028A" w:rsidP="009F656C">
            <w:pPr>
              <w:contextualSpacing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Surréalisme et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OuLiPo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>, tradition et modernité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29" w:type="dxa"/>
          </w:tcPr>
          <w:p w:rsidR="00AD028A" w:rsidRPr="00AD028A" w:rsidRDefault="00AD028A" w:rsidP="009F656C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D028A">
              <w:rPr>
                <w:rFonts w:ascii="Times New Roman" w:eastAsia="Arial Unicode MS" w:hAnsi="Times New Roman" w:cs="Times New Roman"/>
                <w:b/>
                <w:sz w:val="20"/>
              </w:rPr>
              <w:t>Lecture d’images :</w:t>
            </w:r>
          </w:p>
          <w:p w:rsidR="00AD028A" w:rsidRPr="00AD028A" w:rsidRDefault="00AD028A" w:rsidP="009F65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bCs/>
                <w:sz w:val="20"/>
              </w:rPr>
              <w:t>Man Ray photographe</w:t>
            </w:r>
          </w:p>
          <w:p w:rsidR="00AD028A" w:rsidRPr="00AD028A" w:rsidRDefault="00AD028A" w:rsidP="009F65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>(</w:t>
            </w:r>
            <w:proofErr w:type="gramStart"/>
            <w:r w:rsidRPr="00AD028A">
              <w:rPr>
                <w:rFonts w:ascii="Times New Roman" w:hAnsi="Times New Roman" w:cs="Times New Roman"/>
                <w:sz w:val="20"/>
              </w:rPr>
              <w:t>il</w:t>
            </w:r>
            <w:proofErr w:type="gramEnd"/>
            <w:r w:rsidRPr="00AD028A">
              <w:rPr>
                <w:rFonts w:ascii="Times New Roman" w:hAnsi="Times New Roman" w:cs="Times New Roman"/>
                <w:sz w:val="20"/>
              </w:rPr>
              <w:t xml:space="preserve"> a également immortalisé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Nusch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Eluard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). On les retrouve tous sur la série de </w:t>
            </w: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Lee 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sz w:val="20"/>
              </w:rPr>
              <w:t xml:space="preserve">Miller, </w:t>
            </w:r>
            <w:proofErr w:type="spellStart"/>
            <w:r w:rsidRPr="00AD028A">
              <w:rPr>
                <w:rFonts w:ascii="Times New Roman" w:hAnsi="Times New Roman" w:cs="Times New Roman"/>
                <w:b/>
                <w:i/>
                <w:sz w:val="20"/>
              </w:rPr>
              <w:t>Picnic</w:t>
            </w:r>
            <w:proofErr w:type="spellEnd"/>
            <w:r w:rsidRPr="00AD028A">
              <w:rPr>
                <w:rFonts w:ascii="Times New Roman" w:hAnsi="Times New Roman" w:cs="Times New Roman"/>
                <w:b/>
                <w:i/>
                <w:sz w:val="20"/>
              </w:rPr>
              <w:t xml:space="preserve"> à Mougins</w:t>
            </w:r>
            <w:r w:rsidRPr="00AD028A">
              <w:rPr>
                <w:rFonts w:ascii="Times New Roman" w:hAnsi="Times New Roman" w:cs="Times New Roman"/>
                <w:b/>
                <w:sz w:val="20"/>
              </w:rPr>
              <w:t>, 1937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b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008000"/>
                <w:sz w:val="20"/>
              </w:rPr>
              <w:t>Poésie du pastiche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 xml:space="preserve"> La Baigneuse d’Ingres </w:t>
            </w:r>
            <w:r w:rsidRPr="00AD028A">
              <w:rPr>
                <w:rFonts w:ascii="Times New Roman" w:hAnsi="Times New Roman" w:cs="Times New Roman"/>
                <w:sz w:val="20"/>
              </w:rPr>
              <w:t>et ses pastiches</w:t>
            </w: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contextualSpacing/>
              <w:jc w:val="both"/>
              <w:rPr>
                <w:rFonts w:ascii="Times New Roman" w:hAnsi="Times New Roman" w:cs="Times New Roman"/>
                <w:b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color w:val="008000"/>
                <w:sz w:val="20"/>
              </w:rPr>
              <w:t xml:space="preserve">Dégradation du mythe : poésie et fantaisie 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i/>
                <w:sz w:val="20"/>
              </w:rPr>
            </w:pPr>
            <w:r w:rsidRPr="00AD028A">
              <w:rPr>
                <w:rFonts w:ascii="Times New Roman" w:hAnsi="Times New Roman" w:cs="Times New Roman"/>
                <w:sz w:val="20"/>
              </w:rPr>
              <w:t xml:space="preserve">Réécritures de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La Joconde</w:t>
            </w: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Décod’Art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, France 5 </w:t>
            </w:r>
            <w:proofErr w:type="spellStart"/>
            <w:r w:rsidRPr="00AD028A">
              <w:rPr>
                <w:rFonts w:ascii="Times New Roman" w:hAnsi="Times New Roman" w:cs="Times New Roman"/>
                <w:sz w:val="20"/>
              </w:rPr>
              <w:t>Education</w:t>
            </w:r>
            <w:proofErr w:type="spellEnd"/>
            <w:r w:rsidRPr="00AD028A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AD028A" w:rsidRPr="00AD028A" w:rsidRDefault="00AD028A" w:rsidP="009F656C">
            <w:pPr>
              <w:jc w:val="both"/>
              <w:rPr>
                <w:rStyle w:val="Lienhypertexte"/>
                <w:rFonts w:ascii="Times New Roman" w:hAnsi="Times New Roman" w:cs="Times New Roman"/>
                <w:sz w:val="20"/>
              </w:rPr>
            </w:pPr>
            <w:hyperlink r:id="rId18" w:history="1">
              <w:r w:rsidRPr="00AD028A">
                <w:rPr>
                  <w:rStyle w:val="Lienhypertexte"/>
                  <w:rFonts w:ascii="Times New Roman" w:hAnsi="Times New Roman" w:cs="Times New Roman"/>
                  <w:sz w:val="20"/>
                </w:rPr>
                <w:t>http://education.francetv.fr/activite-interactive/decod-art-4-mysterieuse-joconde-o12865</w:t>
              </w:r>
            </w:hyperlink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i/>
                <w:sz w:val="20"/>
              </w:rPr>
            </w:pP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AD028A">
              <w:rPr>
                <w:rFonts w:ascii="Times New Roman" w:hAnsi="Times New Roman" w:cs="Times New Roman"/>
                <w:b/>
                <w:i/>
                <w:sz w:val="20"/>
              </w:rPr>
              <w:t xml:space="preserve">Participation au Printemps des poètes : </w:t>
            </w:r>
            <w:r w:rsidRPr="00AD028A">
              <w:rPr>
                <w:rFonts w:ascii="Times New Roman" w:hAnsi="Times New Roman" w:cs="Times New Roman"/>
                <w:sz w:val="20"/>
              </w:rPr>
              <w:t>Écriture de poèmes sur le thème « </w:t>
            </w:r>
            <w:r w:rsidRPr="00AD028A">
              <w:rPr>
                <w:rFonts w:ascii="Times New Roman" w:hAnsi="Times New Roman" w:cs="Times New Roman"/>
                <w:b/>
                <w:bCs/>
                <w:sz w:val="20"/>
              </w:rPr>
              <w:t>La Beauté </w:t>
            </w:r>
            <w:r w:rsidRPr="00AD028A">
              <w:rPr>
                <w:rFonts w:ascii="Times New Roman" w:hAnsi="Times New Roman" w:cs="Times New Roman"/>
                <w:sz w:val="20"/>
              </w:rPr>
              <w:t xml:space="preserve">», participation aux concours dans le lycée et dans la ville de Vence « en poésie », sélection, mise en voix, interprétation devant des classes et dans l’amphithéâtre lors du « Temps des arts ». Exposition et distribution dans la ville de Vence et dans La Colle-sur-Loup lors de la </w:t>
            </w:r>
            <w:r w:rsidRPr="00AD028A">
              <w:rPr>
                <w:rFonts w:ascii="Times New Roman" w:hAnsi="Times New Roman" w:cs="Times New Roman"/>
                <w:i/>
                <w:sz w:val="20"/>
              </w:rPr>
              <w:t>Journée du Livre</w:t>
            </w:r>
            <w:r w:rsidRPr="00AD028A">
              <w:rPr>
                <w:rFonts w:ascii="Times New Roman" w:hAnsi="Times New Roman" w:cs="Times New Roman"/>
                <w:sz w:val="20"/>
              </w:rPr>
              <w:t>.</w:t>
            </w:r>
          </w:p>
          <w:p w:rsidR="00AD028A" w:rsidRPr="00AD028A" w:rsidRDefault="00AD028A" w:rsidP="009F65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jc w:val="both"/>
              <w:rPr>
                <w:rFonts w:ascii="Times New Roman" w:hAnsi="Times New Roman" w:cs="Times New Roman"/>
                <w:sz w:val="20"/>
              </w:rPr>
            </w:pPr>
          </w:p>
          <w:p w:rsidR="00AD028A" w:rsidRPr="00AD028A" w:rsidRDefault="00AD028A" w:rsidP="009F656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Arial Unicode MS" w:hAnsi="Times New Roman" w:cs="Times New Roman"/>
                <w:b/>
                <w:bCs/>
                <w:color w:val="800080"/>
                <w:sz w:val="20"/>
              </w:rPr>
            </w:pPr>
          </w:p>
        </w:tc>
      </w:tr>
    </w:tbl>
    <w:p w:rsidR="00C00E4A" w:rsidRPr="00AD028A" w:rsidRDefault="00F1003A">
      <w:pPr>
        <w:rPr>
          <w:rFonts w:ascii="Times New Roman" w:hAnsi="Times New Roman" w:cs="Times New Roman"/>
        </w:rPr>
      </w:pPr>
    </w:p>
    <w:p w:rsidR="00AD028A" w:rsidRPr="00AD028A" w:rsidRDefault="00AD028A">
      <w:pPr>
        <w:rPr>
          <w:rFonts w:ascii="Times New Roman" w:hAnsi="Times New Roman" w:cs="Times New Roman"/>
        </w:rPr>
      </w:pPr>
    </w:p>
    <w:sectPr w:rsidR="00AD028A" w:rsidRPr="00AD028A" w:rsidSect="00AD028A">
      <w:footerReference w:type="even" r:id="rId19"/>
      <w:footerReference w:type="default" r:id="rId20"/>
      <w:pgSz w:w="16820" w:h="11900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1452" w:rsidRDefault="00F1003A" w:rsidP="00D61452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>PAG</w:instrText>
    </w:r>
    <w:r>
      <w:rPr>
        <w:rStyle w:val="Numrodepage"/>
      </w:rPr>
      <w:instrText xml:space="preserve">E  </w:instrText>
    </w:r>
    <w:r>
      <w:rPr>
        <w:rStyle w:val="Numrodepage"/>
      </w:rPr>
      <w:fldChar w:fldCharType="end"/>
    </w:r>
  </w:p>
  <w:p w:rsidR="00D61452" w:rsidRDefault="00F1003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1452" w:rsidRDefault="00F1003A" w:rsidP="00D61452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</w:rPr>
      <w:t>3</w:t>
    </w:r>
    <w:r>
      <w:rPr>
        <w:rStyle w:val="Numrodepage"/>
      </w:rPr>
      <w:fldChar w:fldCharType="end"/>
    </w:r>
  </w:p>
  <w:p w:rsidR="00D61452" w:rsidRDefault="00F1003A">
    <w:pPr>
      <w:pStyle w:val="Pieddepage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5718EC"/>
    <w:multiLevelType w:val="hybridMultilevel"/>
    <w:tmpl w:val="358A413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  <w:i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0A43A16"/>
    <w:multiLevelType w:val="hybridMultilevel"/>
    <w:tmpl w:val="3BE4273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D763C65"/>
    <w:multiLevelType w:val="hybridMultilevel"/>
    <w:tmpl w:val="975E691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28A"/>
    <w:rsid w:val="000A5662"/>
    <w:rsid w:val="00790706"/>
    <w:rsid w:val="00AD028A"/>
    <w:rsid w:val="00F10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268C63"/>
  <w14:defaultImageDpi w14:val="32767"/>
  <w15:chartTrackingRefBased/>
  <w15:docId w15:val="{E39D85B0-BE29-5740-8B9A-6A6570525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agraphedeliste1">
    <w:name w:val="Paragraphe de liste1"/>
    <w:basedOn w:val="Normal"/>
    <w:rsid w:val="00AD028A"/>
    <w:pPr>
      <w:ind w:left="720"/>
      <w:contextualSpacing/>
    </w:pPr>
    <w:rPr>
      <w:rFonts w:ascii="Times New Roman" w:eastAsia="MS Mincho" w:hAnsi="Times New Roman" w:cs="Times New Roman"/>
      <w:noProof/>
      <w:szCs w:val="20"/>
      <w:lang w:eastAsia="fr-FR"/>
    </w:rPr>
  </w:style>
  <w:style w:type="character" w:styleId="Lienhypertexte">
    <w:name w:val="Hyperlink"/>
    <w:rsid w:val="00AD028A"/>
    <w:rPr>
      <w:color w:val="0000FF"/>
      <w:u w:val="single"/>
    </w:rPr>
  </w:style>
  <w:style w:type="paragraph" w:styleId="Pieddepage">
    <w:name w:val="footer"/>
    <w:basedOn w:val="Normal"/>
    <w:link w:val="PieddepageCar"/>
    <w:rsid w:val="00AD028A"/>
    <w:pPr>
      <w:tabs>
        <w:tab w:val="center" w:pos="4536"/>
        <w:tab w:val="right" w:pos="9072"/>
      </w:tabs>
    </w:pPr>
    <w:rPr>
      <w:rFonts w:ascii="Times New Roman" w:eastAsia="MS Mincho" w:hAnsi="Times New Roman" w:cs="Times New Roman"/>
      <w:noProof/>
      <w:szCs w:val="20"/>
      <w:lang w:eastAsia="fr-FR"/>
    </w:rPr>
  </w:style>
  <w:style w:type="character" w:customStyle="1" w:styleId="PieddepageCar">
    <w:name w:val="Pied de page Car"/>
    <w:basedOn w:val="Policepardfaut"/>
    <w:link w:val="Pieddepage"/>
    <w:rsid w:val="00AD028A"/>
    <w:rPr>
      <w:rFonts w:ascii="Times New Roman" w:eastAsia="MS Mincho" w:hAnsi="Times New Roman" w:cs="Times New Roman"/>
      <w:noProof/>
      <w:szCs w:val="20"/>
      <w:lang w:eastAsia="fr-FR"/>
    </w:rPr>
  </w:style>
  <w:style w:type="character" w:styleId="Numrodepage">
    <w:name w:val="page number"/>
    <w:rsid w:val="00AD02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r.wikipedia.org/wiki/Cin%C3%A9ma_am%C3%A9ricain" TargetMode="External"/><Relationship Id="rId13" Type="http://schemas.openxmlformats.org/officeDocument/2006/relationships/hyperlink" Target="https://fr.wikipedia.org/wiki/Film_d%27horreur" TargetMode="External"/><Relationship Id="rId18" Type="http://schemas.openxmlformats.org/officeDocument/2006/relationships/hyperlink" Target="http://education.francetv.fr/activite-interactive/decod-art-4-mysterieuse-joconde-o1286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fr.wikipedia.org/wiki/Film_d%27horreur" TargetMode="External"/><Relationship Id="rId12" Type="http://schemas.openxmlformats.org/officeDocument/2006/relationships/hyperlink" Target="https://fr.wikipedia.org/wiki/Science-fiction" TargetMode="External"/><Relationship Id="rId17" Type="http://schemas.openxmlformats.org/officeDocument/2006/relationships/hyperlink" Target="https://www.youtube.com/watch?v=p-d6MORPIBE&amp;feature=player_detailpage" TargetMode="External"/><Relationship Id="rId2" Type="http://schemas.openxmlformats.org/officeDocument/2006/relationships/styles" Target="styles.xml"/><Relationship Id="rId16" Type="http://schemas.openxmlformats.org/officeDocument/2006/relationships/hyperlink" Target="https://fr.wikipedia.org/wiki/1979_au_cin%C3%A9ma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hyperlink" Target="https://fr.wikipedia.org/wiki/Science-fiction" TargetMode="External"/><Relationship Id="rId11" Type="http://schemas.openxmlformats.org/officeDocument/2006/relationships/hyperlink" Target="https://fr.wikipedia.org/wiki/1979_au_cin%C3%A9ma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fr.wikipedia.org/wiki/Cin%C3%A9ma_britannique" TargetMode="External"/><Relationship Id="rId10" Type="http://schemas.openxmlformats.org/officeDocument/2006/relationships/hyperlink" Target="https://fr.wikipedia.org/wiki/Ridley_Scott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fr.wikipedia.org/wiki/Cin%C3%A9ma_britannique" TargetMode="External"/><Relationship Id="rId14" Type="http://schemas.openxmlformats.org/officeDocument/2006/relationships/hyperlink" Target="https://fr.wikipedia.org/wiki/Cin%C3%A9ma_am%C3%A9ricain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1987</Words>
  <Characters>10929</Characters>
  <Application>Microsoft Office Word</Application>
  <DocSecurity>0</DocSecurity>
  <Lines>91</Lines>
  <Paragraphs>25</Paragraphs>
  <ScaleCrop>false</ScaleCrop>
  <Company/>
  <LinksUpToDate>false</LinksUpToDate>
  <CharactersWithSpaces>12891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ghislaine zaneboni</dc:creator>
  <cp:keywords/>
  <dc:description/>
  <cp:lastModifiedBy>ghislaine zaneboni</cp:lastModifiedBy>
  <cp:revision>2</cp:revision>
  <dcterms:created xsi:type="dcterms:W3CDTF">2019-02-19T07:36:00Z</dcterms:created>
  <dcterms:modified xsi:type="dcterms:W3CDTF">2019-02-19T07:40:00Z</dcterms:modified>
</cp:coreProperties>
</file>