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85B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Le Voyage </w:t>
      </w:r>
    </w:p>
    <w:p w:rsidR="00000000" w:rsidRDefault="00485B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(parties VII et VIII)</w:t>
      </w:r>
    </w:p>
    <w:p w:rsidR="00000000" w:rsidRDefault="00485B15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BAUDELAIRE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Les Fleurs du mal</w:t>
      </w:r>
    </w:p>
    <w:p w:rsidR="00000000" w:rsidRDefault="00485B15">
      <w:pPr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>
        <w:rPr>
          <w:rFonts w:ascii="Times New Roman" w:hAnsi="Times New Roman" w:cs="Times New Roman"/>
          <w:color w:val="0000FF"/>
          <w:sz w:val="22"/>
          <w:szCs w:val="22"/>
        </w:rPr>
        <w:t>020624zaneboni_baud_voyage.rtf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Introduction</w:t>
      </w:r>
    </w:p>
    <w:p w:rsidR="00000000" w:rsidRDefault="00485B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00000" w:rsidRDefault="00485B1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 recueil des </w:t>
      </w:r>
      <w:r>
        <w:rPr>
          <w:rFonts w:ascii="Times New Roman" w:hAnsi="Times New Roman" w:cs="Times New Roman"/>
          <w:i/>
          <w:iCs/>
          <w:sz w:val="22"/>
          <w:szCs w:val="22"/>
        </w:rPr>
        <w:t>Fleurs du Mal</w:t>
      </w:r>
      <w:r>
        <w:rPr>
          <w:rFonts w:ascii="Times New Roman" w:hAnsi="Times New Roman" w:cs="Times New Roman"/>
          <w:sz w:val="22"/>
          <w:szCs w:val="22"/>
        </w:rPr>
        <w:t>, du moins dans l'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dition de 1861, se termine symboliquement par un 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me, le 126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me</w:t>
      </w:r>
      <w:r>
        <w:rPr>
          <w:rFonts w:ascii="Times New Roman" w:hAnsi="Times New Roman" w:cs="Times New Roman"/>
          <w:sz w:val="22"/>
          <w:szCs w:val="22"/>
        </w:rPr>
        <w:t xml:space="preserve"> (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crit en 1859), intitul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“ Le Voyage ” qui cl</w:t>
      </w:r>
      <w:r>
        <w:rPr>
          <w:rFonts w:ascii="Times New Roman" w:hAnsi="Times New Roman" w:cs="Times New Roman"/>
          <w:sz w:val="22"/>
          <w:szCs w:val="22"/>
        </w:rPr>
        <w:t>ô</w:t>
      </w:r>
      <w:r>
        <w:rPr>
          <w:rFonts w:ascii="Times New Roman" w:hAnsi="Times New Roman" w:cs="Times New Roman"/>
          <w:sz w:val="22"/>
          <w:szCs w:val="22"/>
        </w:rPr>
        <w:t>t la section “ La Mort ”. Il propose une ultime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ponse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qu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te du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te pour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chapper au</w:t>
      </w:r>
      <w:r>
        <w:rPr>
          <w:rFonts w:ascii="Times New Roman" w:hAnsi="Times New Roman" w:cs="Times New Roman"/>
          <w:sz w:val="22"/>
          <w:szCs w:val="22"/>
        </w:rPr>
        <w:t xml:space="preserve"> “ Spleen ”. </w:t>
      </w:r>
    </w:p>
    <w:p w:rsidR="00000000" w:rsidRDefault="00485B1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Nous pourrons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tudier comment, dans les deux derni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res parties (VII et VIII) de ce long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me, Baudelaire, contrairement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l’inspiration 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sidant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l’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criture de “ Parfum exotique ” ou de “ l’Invitation au Voyage ”, commence par critiquer le</w:t>
      </w:r>
      <w:r>
        <w:rPr>
          <w:rFonts w:ascii="Times New Roman" w:hAnsi="Times New Roman" w:cs="Times New Roman"/>
          <w:sz w:val="22"/>
          <w:szCs w:val="22"/>
        </w:rPr>
        <w:t xml:space="preserve"> voyage terrestre qui ne peut apaiser son malaise existentiel pour c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brer, paradoxalement, le voyage symbolique vers la mort, dans une po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sie d'un lyrisme noir qui ne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prise pas l’emphase.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Composition </w:t>
      </w:r>
    </w:p>
    <w:p w:rsidR="00000000" w:rsidRDefault="00485B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00000" w:rsidRDefault="00485B1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Forme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Cette fin de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est form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de neuf qu</w:t>
      </w:r>
      <w:r>
        <w:rPr>
          <w:rFonts w:ascii="Times New Roman" w:hAnsi="Times New Roman" w:cs="Times New Roman"/>
          <w:sz w:val="22"/>
          <w:szCs w:val="22"/>
        </w:rPr>
        <w:t>atrains d'alexandrins aux rimes crois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es, et au rythme irr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gulier qui multiplie les rejets et les enjambements.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Plan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v 1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v 12: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flexion sur le voyage consid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comme une fuite, une volont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vaine d'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chapper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soi-m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 et au temps .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v 13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v 28: La mort est v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cue comme l'ultime voyage, seul capable d'engendrer l'espoir .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v29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Fin : Invocation impatiente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mort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Explication lin</w:t>
      </w:r>
      <w:r>
        <w:rPr>
          <w:rFonts w:ascii="Times New Roman" w:hAnsi="Times New Roman" w:cs="Times New Roman"/>
          <w:b/>
          <w:bCs/>
          <w:sz w:val="22"/>
          <w:szCs w:val="22"/>
        </w:rPr>
        <w:t>é</w:t>
      </w:r>
      <w:r>
        <w:rPr>
          <w:rFonts w:ascii="Times New Roman" w:hAnsi="Times New Roman" w:cs="Times New Roman"/>
          <w:b/>
          <w:bCs/>
          <w:sz w:val="22"/>
          <w:szCs w:val="22"/>
        </w:rPr>
        <w:t>aire sous la form</w:t>
      </w:r>
      <w:r>
        <w:rPr>
          <w:rFonts w:ascii="Times New Roman" w:hAnsi="Times New Roman" w:cs="Times New Roman"/>
          <w:b/>
          <w:bCs/>
          <w:sz w:val="22"/>
          <w:szCs w:val="22"/>
        </w:rPr>
        <w:t>e de notes</w:t>
      </w:r>
    </w:p>
    <w:p w:rsidR="00000000" w:rsidRDefault="00485B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00000" w:rsidRDefault="00485B1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Titre</w:t>
      </w:r>
      <w:r>
        <w:rPr>
          <w:rFonts w:ascii="Times New Roman" w:hAnsi="Times New Roman" w:cs="Times New Roman"/>
          <w:sz w:val="22"/>
          <w:szCs w:val="22"/>
        </w:rPr>
        <w:t xml:space="preserve"> “ Le Voyage ”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>Th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du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me :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double sens, physique, symbolique.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La premi</w:t>
      </w:r>
      <w:r>
        <w:rPr>
          <w:rFonts w:ascii="Times New Roman" w:hAnsi="Times New Roman" w:cs="Times New Roman"/>
          <w:b/>
          <w:bCs/>
          <w:sz w:val="22"/>
          <w:szCs w:val="22"/>
        </w:rPr>
        <w:t>è</w:t>
      </w:r>
      <w:r>
        <w:rPr>
          <w:rFonts w:ascii="Times New Roman" w:hAnsi="Times New Roman" w:cs="Times New Roman"/>
          <w:b/>
          <w:bCs/>
          <w:sz w:val="22"/>
          <w:szCs w:val="22"/>
        </w:rPr>
        <w:t>re strophe</w:t>
      </w:r>
      <w:r>
        <w:rPr>
          <w:rFonts w:ascii="Times New Roman" w:hAnsi="Times New Roman" w:cs="Times New Roman"/>
          <w:sz w:val="22"/>
          <w:szCs w:val="22"/>
        </w:rPr>
        <w:t xml:space="preserve">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bute par une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flexion qui ressemble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un proverbe (“ on ”, 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sent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valeur g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rale,) sous la forme d’une excla</w:t>
      </w:r>
      <w:r>
        <w:rPr>
          <w:rFonts w:ascii="Times New Roman" w:hAnsi="Times New Roman" w:cs="Times New Roman"/>
          <w:sz w:val="22"/>
          <w:szCs w:val="22"/>
        </w:rPr>
        <w:t>mation qui marque un sentiment de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ception et de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sillusion ; en effet, tout de suite, le voyage est vu de fa</w:t>
      </w:r>
      <w:r>
        <w:rPr>
          <w:rFonts w:ascii="Times New Roman" w:hAnsi="Times New Roman" w:cs="Times New Roman"/>
          <w:sz w:val="22"/>
          <w:szCs w:val="22"/>
        </w:rPr>
        <w:t>ç</w:t>
      </w:r>
      <w:r>
        <w:rPr>
          <w:rFonts w:ascii="Times New Roman" w:hAnsi="Times New Roman" w:cs="Times New Roman"/>
          <w:sz w:val="22"/>
          <w:szCs w:val="22"/>
        </w:rPr>
        <w:t>on n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gative ; si comme le dit la sagesse populaire, c'est un moyen de conna</w:t>
      </w:r>
      <w:r>
        <w:rPr>
          <w:rFonts w:ascii="Times New Roman" w:hAnsi="Times New Roman" w:cs="Times New Roman"/>
          <w:sz w:val="22"/>
          <w:szCs w:val="22"/>
        </w:rPr>
        <w:t>î</w:t>
      </w:r>
      <w:r>
        <w:rPr>
          <w:rFonts w:ascii="Times New Roman" w:hAnsi="Times New Roman" w:cs="Times New Roman"/>
          <w:sz w:val="22"/>
          <w:szCs w:val="22"/>
        </w:rPr>
        <w:t xml:space="preserve">tre et de savoir, Baudelaire le voit comme illusoire et douloureux, </w:t>
      </w:r>
      <w:r>
        <w:rPr>
          <w:rFonts w:ascii="Times New Roman" w:hAnsi="Times New Roman" w:cs="Times New Roman"/>
          <w:sz w:val="22"/>
          <w:szCs w:val="22"/>
        </w:rPr>
        <w:t>“ amer savoir celui qu'on tire du voyage ”. Dans les vers qui suivent, comme dans ceux qui 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dent ces deux derni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res parties, le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 va s'efforcer de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mythifier le voyage en le montrant comme une fuite vaine de notre propre individualit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, fantastique</w:t>
      </w:r>
      <w:r>
        <w:rPr>
          <w:rFonts w:ascii="Times New Roman" w:hAnsi="Times New Roman" w:cs="Times New Roman"/>
          <w:sz w:val="22"/>
          <w:szCs w:val="22"/>
        </w:rPr>
        <w:t>ment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doubl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et omnipr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sente : “ Le monde monotone .... nous fait voir notre image ”. L'univers est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duit, “ monotone et petit ” (rythme binaire scand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par l’allit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ration en [t]) et ne permet pas d'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chappatoire. Cette opinion est marqu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par le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sespoi</w:t>
      </w:r>
      <w:r>
        <w:rPr>
          <w:rFonts w:ascii="Times New Roman" w:hAnsi="Times New Roman" w:cs="Times New Roman"/>
          <w:sz w:val="22"/>
          <w:szCs w:val="22"/>
        </w:rPr>
        <w:t>r, ce qu'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voque la succession croissante, allong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e par un enjambement, des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ments temporels : “ aujourd'hui, hier, demain, </w:t>
      </w:r>
      <w:r>
        <w:rPr>
          <w:rFonts w:ascii="Times New Roman" w:hAnsi="Times New Roman" w:cs="Times New Roman"/>
          <w:b/>
          <w:bCs/>
          <w:sz w:val="22"/>
          <w:szCs w:val="22"/>
        </w:rPr>
        <w:t>toujours </w:t>
      </w:r>
      <w:r>
        <w:rPr>
          <w:rFonts w:ascii="Times New Roman" w:hAnsi="Times New Roman" w:cs="Times New Roman"/>
          <w:sz w:val="22"/>
          <w:szCs w:val="22"/>
        </w:rPr>
        <w:t>”, comme l’oxymoron alli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double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 fil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antith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tique : “ une oasis d'horreur dans un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sert d'ennui ”.</w:t>
      </w:r>
    </w:p>
    <w:p w:rsidR="00000000" w:rsidRDefault="00485B1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485B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4606" w:type="dxa"/>
          </w:tcPr>
          <w:p w:rsidR="00000000" w:rsidRDefault="00485B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:rsidR="00000000" w:rsidRDefault="00485B15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une oasis d'horreur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                   un d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é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sert d'ennui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485B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oxymoron</w:t>
            </w:r>
          </w:p>
        </w:tc>
        <w:tc>
          <w:tcPr>
            <w:tcW w:w="4606" w:type="dxa"/>
          </w:tcPr>
          <w:p w:rsidR="00000000" w:rsidRDefault="00485B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 Oasis d'horreur ”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signe le voyage, “ 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sert d'ennui ”, la vie quotidienne marqu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par le Spleen et l'angoisse. Le terme “ Oasis ”, en opposition avec le “ 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sert ”,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voque g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ralement le lieu agr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able et frais auquel on aspire passionn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ment, mais il est ici associ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au terme d'“ horreur ” : le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part est en fait plus horrible que le f</w:t>
      </w:r>
      <w:r>
        <w:rPr>
          <w:rFonts w:ascii="Times New Roman" w:hAnsi="Times New Roman" w:cs="Times New Roman"/>
          <w:sz w:val="22"/>
          <w:szCs w:val="22"/>
        </w:rPr>
        <w:t>ait de rester puisque le sentiment de l'horreur est encore plus fort que celui de l'ennui (m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 si ce terme chez notre auteur rev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 une intensit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particuli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re). Musicalit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expressive avec l’abondance des dentales et toujours le parall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lisme binaire. 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Cett</w:t>
      </w:r>
      <w:r>
        <w:rPr>
          <w:rFonts w:ascii="Times New Roman" w:hAnsi="Times New Roman" w:cs="Times New Roman"/>
          <w:sz w:val="22"/>
          <w:szCs w:val="22"/>
        </w:rPr>
        <w:t>e prise de conscience de la vanit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du voyage va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terminer dans la </w:t>
      </w:r>
      <w:r>
        <w:rPr>
          <w:rFonts w:ascii="Times New Roman" w:hAnsi="Times New Roman" w:cs="Times New Roman"/>
          <w:b/>
          <w:bCs/>
          <w:sz w:val="22"/>
          <w:szCs w:val="22"/>
        </w:rPr>
        <w:t>deuxi</w:t>
      </w:r>
      <w:r>
        <w:rPr>
          <w:rFonts w:ascii="Times New Roman" w:hAnsi="Times New Roman" w:cs="Times New Roman"/>
          <w:b/>
          <w:bCs/>
          <w:sz w:val="22"/>
          <w:szCs w:val="22"/>
        </w:rPr>
        <w:t>è</w:t>
      </w:r>
      <w:r>
        <w:rPr>
          <w:rFonts w:ascii="Times New Roman" w:hAnsi="Times New Roman" w:cs="Times New Roman"/>
          <w:b/>
          <w:bCs/>
          <w:sz w:val="22"/>
          <w:szCs w:val="22"/>
        </w:rPr>
        <w:t>me strophe</w:t>
      </w:r>
      <w:r>
        <w:rPr>
          <w:rFonts w:ascii="Times New Roman" w:hAnsi="Times New Roman" w:cs="Times New Roman"/>
          <w:sz w:val="22"/>
          <w:szCs w:val="22"/>
        </w:rPr>
        <w:t xml:space="preserve"> deux interrogations rh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toriques : “ Faut-il partir ? Rester ? ” auxquelles le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pond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chaque fois positivement dans un chiasme en s’adressant famili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rement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un inte</w:t>
      </w:r>
      <w:r>
        <w:rPr>
          <w:rFonts w:ascii="Times New Roman" w:hAnsi="Times New Roman" w:cs="Times New Roman"/>
          <w:sz w:val="22"/>
          <w:szCs w:val="22"/>
        </w:rPr>
        <w:t>rlocuteur imaginaire, les autres ou lui-m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 xml:space="preserve">me : si </w:t>
      </w:r>
      <w:r>
        <w:rPr>
          <w:rFonts w:ascii="Times New Roman" w:hAnsi="Times New Roman" w:cs="Times New Roman"/>
          <w:sz w:val="22"/>
          <w:szCs w:val="22"/>
          <w:u w:val="single"/>
        </w:rPr>
        <w:t>tu</w:t>
      </w:r>
      <w:r>
        <w:rPr>
          <w:rFonts w:ascii="Times New Roman" w:hAnsi="Times New Roman" w:cs="Times New Roman"/>
          <w:sz w:val="22"/>
          <w:szCs w:val="22"/>
        </w:rPr>
        <w:t xml:space="preserve"> peux rester, reste, pars s'il le faut ”.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606" w:type="dxa"/>
          </w:tcPr>
          <w:p w:rsidR="00000000" w:rsidRDefault="00485B15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Si tu peux rester</w:t>
            </w:r>
          </w:p>
          <w:p w:rsidR="00000000" w:rsidRDefault="00485B15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hypoth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tique</w:t>
            </w:r>
          </w:p>
        </w:tc>
        <w:tc>
          <w:tcPr>
            <w:tcW w:w="4606" w:type="dxa"/>
          </w:tcPr>
          <w:p w:rsidR="00000000" w:rsidRDefault="00485B15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reste</w:t>
            </w:r>
          </w:p>
          <w:p w:rsidR="00000000" w:rsidRDefault="00485B15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principale 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duite au verbe imp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606" w:type="dxa"/>
          </w:tcPr>
          <w:p w:rsidR="00000000" w:rsidRDefault="00485B15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pars</w:t>
            </w:r>
          </w:p>
          <w:p w:rsidR="00000000" w:rsidRDefault="00485B15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principale 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duite au verbe imp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ratif</w:t>
            </w:r>
          </w:p>
        </w:tc>
        <w:tc>
          <w:tcPr>
            <w:tcW w:w="4606" w:type="dxa"/>
          </w:tcPr>
          <w:p w:rsidR="00000000" w:rsidRDefault="00485B15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s'il le faut</w:t>
            </w:r>
          </w:p>
          <w:p w:rsidR="00000000" w:rsidRDefault="00485B15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hypoth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tique</w:t>
            </w:r>
          </w:p>
        </w:tc>
      </w:tr>
    </w:tbl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 effet, aucune solution radicale n'est possible. Chacun ne peut qu'essayer, individuellement de se sortir du “ Spleen ” : c'est ce qu'exprime la fin de ce deuxi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vers dans une double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taphore : “ l'un court, l'autre se tapit ”. Pour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chapper au </w:t>
      </w:r>
      <w:r>
        <w:rPr>
          <w:rFonts w:ascii="Times New Roman" w:hAnsi="Times New Roman" w:cs="Times New Roman"/>
          <w:sz w:val="22"/>
          <w:szCs w:val="22"/>
          <w:u w:val="single"/>
        </w:rPr>
        <w:t>temps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ici personnifi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par la majuscule et par la 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riphrase assortie d’un hypallage “  ennemi vigilant et funeste ”, mis en valeur par le rejet et la coupe, on ne peut que fuir ou se cacher (“ tapit ” : animalisation de l’homme blotti dans son terrier).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Dans l</w:t>
      </w:r>
      <w:r>
        <w:rPr>
          <w:rFonts w:ascii="Times New Roman" w:hAnsi="Times New Roman" w:cs="Times New Roman"/>
          <w:b/>
          <w:bCs/>
          <w:sz w:val="22"/>
          <w:szCs w:val="22"/>
        </w:rPr>
        <w:t>a fin de la strophe, comme dans celle qui suit</w:t>
      </w:r>
      <w:r>
        <w:rPr>
          <w:rFonts w:ascii="Times New Roman" w:hAnsi="Times New Roman" w:cs="Times New Roman"/>
          <w:sz w:val="22"/>
          <w:szCs w:val="22"/>
        </w:rPr>
        <w:t>, l'auteur va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velopper chacune de ces deux solutions, tout aussi illusoires comme le sugg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 l'exclamation “ H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las ”. La premi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re, celle de la fuite, va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illustr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d'exemples pris dans un contexte bibliqu</w:t>
      </w:r>
      <w:r>
        <w:rPr>
          <w:rFonts w:ascii="Times New Roman" w:hAnsi="Times New Roman" w:cs="Times New Roman"/>
          <w:sz w:val="22"/>
          <w:szCs w:val="22"/>
        </w:rPr>
        <w:t>e, Ancien et Nouveau Testament : “ comme le Juif errant et comme les ap</w:t>
      </w:r>
      <w:r>
        <w:rPr>
          <w:rFonts w:ascii="Times New Roman" w:hAnsi="Times New Roman" w:cs="Times New Roman"/>
          <w:sz w:val="22"/>
          <w:szCs w:val="22"/>
        </w:rPr>
        <w:t>ô</w:t>
      </w:r>
      <w:r>
        <w:rPr>
          <w:rFonts w:ascii="Times New Roman" w:hAnsi="Times New Roman" w:cs="Times New Roman"/>
          <w:sz w:val="22"/>
          <w:szCs w:val="22"/>
        </w:rPr>
        <w:t>tres ”.L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encore, le temps est personnifi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, il appara</w:t>
      </w:r>
      <w:r>
        <w:rPr>
          <w:rFonts w:ascii="Times New Roman" w:hAnsi="Times New Roman" w:cs="Times New Roman"/>
          <w:sz w:val="22"/>
          <w:szCs w:val="22"/>
        </w:rPr>
        <w:t>î</w:t>
      </w:r>
      <w:r>
        <w:rPr>
          <w:rFonts w:ascii="Times New Roman" w:hAnsi="Times New Roman" w:cs="Times New Roman"/>
          <w:sz w:val="22"/>
          <w:szCs w:val="22"/>
        </w:rPr>
        <w:t>t comme un “ 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tiaire ” ( gladiateur de l’Antiquit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)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voqu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de fa</w:t>
      </w:r>
      <w:r>
        <w:rPr>
          <w:rFonts w:ascii="Times New Roman" w:hAnsi="Times New Roman" w:cs="Times New Roman"/>
          <w:sz w:val="22"/>
          <w:szCs w:val="22"/>
        </w:rPr>
        <w:t>ç</w:t>
      </w:r>
      <w:r>
        <w:rPr>
          <w:rFonts w:ascii="Times New Roman" w:hAnsi="Times New Roman" w:cs="Times New Roman"/>
          <w:sz w:val="22"/>
          <w:szCs w:val="22"/>
        </w:rPr>
        <w:t>on extr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mement 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jorative par le terme hyperbolique d' “ inf</w:t>
      </w:r>
      <w:r>
        <w:rPr>
          <w:rFonts w:ascii="Times New Roman" w:hAnsi="Times New Roman" w:cs="Times New Roman"/>
          <w:sz w:val="22"/>
          <w:szCs w:val="22"/>
        </w:rPr>
        <w:t>â</w:t>
      </w:r>
      <w:r>
        <w:rPr>
          <w:rFonts w:ascii="Times New Roman" w:hAnsi="Times New Roman" w:cs="Times New Roman"/>
          <w:sz w:val="22"/>
          <w:szCs w:val="22"/>
        </w:rPr>
        <w:t>me</w:t>
      </w:r>
      <w:r>
        <w:rPr>
          <w:rFonts w:ascii="Times New Roman" w:hAnsi="Times New Roman" w:cs="Times New Roman"/>
          <w:sz w:val="22"/>
          <w:szCs w:val="22"/>
        </w:rPr>
        <w:t> ” ; la deuxi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“ solution ”, qui se 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sente dans un sinistre jeu de mots (“ Qui savent </w:t>
      </w:r>
      <w:r>
        <w:rPr>
          <w:rFonts w:ascii="Times New Roman" w:hAnsi="Times New Roman" w:cs="Times New Roman"/>
          <w:sz w:val="22"/>
          <w:szCs w:val="22"/>
          <w:u w:val="single"/>
        </w:rPr>
        <w:t>le tuer </w:t>
      </w:r>
      <w:r>
        <w:rPr>
          <w:rFonts w:ascii="Times New Roman" w:hAnsi="Times New Roman" w:cs="Times New Roman"/>
          <w:sz w:val="22"/>
          <w:szCs w:val="22"/>
        </w:rPr>
        <w:t xml:space="preserve">”)  est tout aussi vaine, celle de rester et non pas de partir, de se replier sur soi, de renoncer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vivre (“ sans quitter leur berceau ” : image d’infantilis</w:t>
      </w:r>
      <w:r>
        <w:rPr>
          <w:rFonts w:ascii="Times New Roman" w:hAnsi="Times New Roman" w:cs="Times New Roman"/>
          <w:sz w:val="22"/>
          <w:szCs w:val="22"/>
        </w:rPr>
        <w:t>ation ; attitude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gressive. Image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utilis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dans le tout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but du 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me).</w:t>
      </w:r>
    </w:p>
    <w:p w:rsidR="00000000" w:rsidRDefault="00485B15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00000" w:rsidRDefault="00485B1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La quatri</w:t>
      </w:r>
      <w:r>
        <w:rPr>
          <w:rFonts w:ascii="Times New Roman" w:hAnsi="Times New Roman" w:cs="Times New Roman"/>
          <w:b/>
          <w:bCs/>
          <w:sz w:val="22"/>
          <w:szCs w:val="22"/>
        </w:rPr>
        <w:t>è</w:t>
      </w:r>
      <w:r>
        <w:rPr>
          <w:rFonts w:ascii="Times New Roman" w:hAnsi="Times New Roman" w:cs="Times New Roman"/>
          <w:b/>
          <w:bCs/>
          <w:sz w:val="22"/>
          <w:szCs w:val="22"/>
        </w:rPr>
        <w:t>me strophe</w:t>
      </w:r>
      <w:r>
        <w:rPr>
          <w:rFonts w:ascii="Times New Roman" w:hAnsi="Times New Roman" w:cs="Times New Roman"/>
          <w:sz w:val="22"/>
          <w:szCs w:val="22"/>
        </w:rPr>
        <w:t xml:space="preserve"> va filer la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taphore en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voquant la victoire sur “ nous ” (le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 est pass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du pronom ind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fini “ on ”, au pronom personnel “ tu ” pour poursuivre p</w:t>
      </w:r>
      <w:r>
        <w:rPr>
          <w:rFonts w:ascii="Times New Roman" w:hAnsi="Times New Roman" w:cs="Times New Roman"/>
          <w:sz w:val="22"/>
          <w:szCs w:val="22"/>
        </w:rPr>
        <w:t>ar le “ nous ” qu’il conservera jusqu’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fin du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et qui implique le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 moraliste et ses “ semblables ”, ses “ fr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res ”) du temps toujours personnifi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, ce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tiaire belliqueux et victorieux :  “  lorsqu'enfin 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ch</w:t>
      </w:r>
      <w:r>
        <w:rPr>
          <w:rFonts w:ascii="Times New Roman" w:hAnsi="Times New Roman" w:cs="Times New Roman"/>
          <w:sz w:val="22"/>
          <w:szCs w:val="22"/>
        </w:rPr>
        <w:t>ine ”. Signe de victoire. Cette victoire, c'est notre mort. Et cette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faite, c'est l'occasion d'un dernier voyage, vu paradoxalement de fa</w:t>
      </w:r>
      <w:r>
        <w:rPr>
          <w:rFonts w:ascii="Times New Roman" w:hAnsi="Times New Roman" w:cs="Times New Roman"/>
          <w:sz w:val="22"/>
          <w:szCs w:val="22"/>
        </w:rPr>
        <w:t>ç</w:t>
      </w:r>
      <w:r>
        <w:rPr>
          <w:rFonts w:ascii="Times New Roman" w:hAnsi="Times New Roman" w:cs="Times New Roman"/>
          <w:sz w:val="22"/>
          <w:szCs w:val="22"/>
        </w:rPr>
        <w:t>on positive dans le deuxi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me vers :  </w:t>
      </w:r>
    </w:p>
    <w:p w:rsidR="00000000" w:rsidRDefault="00485B1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 nous pourrons esp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rer et crier : En avant ”.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mort c'est la rupture du quo</w:t>
      </w:r>
      <w:r>
        <w:rPr>
          <w:rFonts w:ascii="Times New Roman" w:hAnsi="Times New Roman" w:cs="Times New Roman"/>
          <w:sz w:val="22"/>
          <w:szCs w:val="22"/>
        </w:rPr>
        <w:t xml:space="preserve">tidien, et donc du Spleen ; cela peut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un renouveau, un recommencement porteur d'espoir. C'est la 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 id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e qui est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voqu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dans le ver suivant et qui se poursuit dans la strophe suivante. Ce dernier voyage vers la mort est v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cu avec le 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 plaisir qu</w:t>
      </w:r>
      <w:r>
        <w:rPr>
          <w:rFonts w:ascii="Times New Roman" w:hAnsi="Times New Roman" w:cs="Times New Roman"/>
          <w:sz w:val="22"/>
          <w:szCs w:val="22"/>
        </w:rPr>
        <w:t>e les voyages effectu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 dans la vie, ce qu’illustre la comparaison : “  De 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 xml:space="preserve">me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passager ” (souvenir, pour Baudelaire, de son voyage de jeunesse). La mort est encore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taphoriquement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voqu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dans l'image “ La mer des 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bres ”.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Le troisi</w:t>
      </w:r>
      <w:r>
        <w:rPr>
          <w:rFonts w:ascii="Times New Roman" w:hAnsi="Times New Roman" w:cs="Times New Roman"/>
          <w:b/>
          <w:bCs/>
          <w:sz w:val="22"/>
          <w:szCs w:val="22"/>
        </w:rPr>
        <w:t>è</w:t>
      </w:r>
      <w:r>
        <w:rPr>
          <w:rFonts w:ascii="Times New Roman" w:hAnsi="Times New Roman" w:cs="Times New Roman"/>
          <w:b/>
          <w:bCs/>
          <w:sz w:val="22"/>
          <w:szCs w:val="22"/>
        </w:rPr>
        <w:t>me vers de cette cinqui</w:t>
      </w:r>
      <w:r>
        <w:rPr>
          <w:rFonts w:ascii="Times New Roman" w:hAnsi="Times New Roman" w:cs="Times New Roman"/>
          <w:b/>
          <w:bCs/>
          <w:sz w:val="22"/>
          <w:szCs w:val="22"/>
        </w:rPr>
        <w:t>è</w:t>
      </w:r>
      <w:r>
        <w:rPr>
          <w:rFonts w:ascii="Times New Roman" w:hAnsi="Times New Roman" w:cs="Times New Roman"/>
          <w:b/>
          <w:bCs/>
          <w:sz w:val="22"/>
          <w:szCs w:val="22"/>
        </w:rPr>
        <w:t>me strophe</w:t>
      </w:r>
      <w:r>
        <w:rPr>
          <w:rFonts w:ascii="Times New Roman" w:hAnsi="Times New Roman" w:cs="Times New Roman"/>
          <w:sz w:val="22"/>
          <w:szCs w:val="22"/>
        </w:rPr>
        <w:t xml:space="preserve"> va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voquer sous la forme interrogative la 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sence des sir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nes qui par leur chant 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duisent les marins et les entra</w:t>
      </w:r>
      <w:r>
        <w:rPr>
          <w:rFonts w:ascii="Times New Roman" w:hAnsi="Times New Roman" w:cs="Times New Roman"/>
          <w:sz w:val="22"/>
          <w:szCs w:val="22"/>
        </w:rPr>
        <w:t>î</w:t>
      </w:r>
      <w:r>
        <w:rPr>
          <w:rFonts w:ascii="Times New Roman" w:hAnsi="Times New Roman" w:cs="Times New Roman"/>
          <w:sz w:val="22"/>
          <w:szCs w:val="22"/>
        </w:rPr>
        <w:t>nent vers la mort ; ces “ voix charmantes et fun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bres ” (hypallage ?) peuvent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aus</w:t>
      </w:r>
      <w:r>
        <w:rPr>
          <w:rFonts w:ascii="Times New Roman" w:hAnsi="Times New Roman" w:cs="Times New Roman"/>
          <w:sz w:val="22"/>
          <w:szCs w:val="22"/>
        </w:rPr>
        <w:t>si celles des personnes aim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es disparues 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matur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ment (vers 19, 20). L'au-del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est en fait r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par Baudelaire comme un univers magique et merveilleux o</w:t>
      </w:r>
      <w:r>
        <w:rPr>
          <w:rFonts w:ascii="Times New Roman" w:hAnsi="Times New Roman" w:cs="Times New Roman"/>
          <w:sz w:val="22"/>
          <w:szCs w:val="22"/>
        </w:rPr>
        <w:t>ù</w:t>
      </w:r>
      <w:r>
        <w:rPr>
          <w:rFonts w:ascii="Times New Roman" w:hAnsi="Times New Roman" w:cs="Times New Roman"/>
          <w:sz w:val="22"/>
          <w:szCs w:val="22"/>
        </w:rPr>
        <w:t xml:space="preserve"> sont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alis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 les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sirs frustr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s. C'est ici symboliquement exprim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par la satisfaction du besoin de </w:t>
      </w:r>
      <w:r>
        <w:rPr>
          <w:rFonts w:ascii="Times New Roman" w:hAnsi="Times New Roman" w:cs="Times New Roman"/>
          <w:sz w:val="22"/>
          <w:szCs w:val="22"/>
        </w:rPr>
        <w:t xml:space="preserve">nourriture et de boisson : </w:t>
      </w:r>
    </w:p>
    <w:p w:rsidR="00000000" w:rsidRDefault="00485B15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 Par ici, vous qui voulez manger </w:t>
      </w:r>
    </w:p>
    <w:p w:rsidR="00000000" w:rsidRDefault="00485B15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 Lotus parfum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"! c'est ici qu'on vendange </w:t>
      </w:r>
    </w:p>
    <w:p w:rsidR="00000000" w:rsidRDefault="00485B15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Les fruits miraculeux dont votre c</w:t>
      </w:r>
      <w:r>
        <w:rPr>
          <w:rFonts w:ascii="Times New Roman" w:hAnsi="Times New Roman" w:cs="Times New Roman"/>
          <w:sz w:val="22"/>
          <w:szCs w:val="22"/>
        </w:rPr>
        <w:t>œ</w:t>
      </w:r>
      <w:r>
        <w:rPr>
          <w:rFonts w:ascii="Times New Roman" w:hAnsi="Times New Roman" w:cs="Times New Roman"/>
          <w:sz w:val="22"/>
          <w:szCs w:val="22"/>
        </w:rPr>
        <w:t xml:space="preserve">ur a faim. </w:t>
      </w:r>
    </w:p>
    <w:p w:rsidR="00000000" w:rsidRDefault="00485B15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Venez vous enivrer de la douceur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trange</w:t>
      </w:r>
      <w:r>
        <w:rPr>
          <w:rFonts w:ascii="Times New Roman" w:hAnsi="Times New Roman" w:cs="Times New Roman"/>
          <w:sz w:val="22"/>
          <w:szCs w:val="22"/>
        </w:rPr>
        <w:t>…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 fil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de la nourriture et de la boisson poursuivie par celle de l'enivrement : mais c'est le “ c</w:t>
      </w:r>
      <w:r>
        <w:rPr>
          <w:rFonts w:ascii="Times New Roman" w:hAnsi="Times New Roman" w:cs="Times New Roman"/>
          <w:sz w:val="22"/>
          <w:szCs w:val="22"/>
        </w:rPr>
        <w:t>œ</w:t>
      </w:r>
      <w:r>
        <w:rPr>
          <w:rFonts w:ascii="Times New Roman" w:hAnsi="Times New Roman" w:cs="Times New Roman"/>
          <w:sz w:val="22"/>
          <w:szCs w:val="22"/>
        </w:rPr>
        <w:t>ur ” qui est satisfait, pas le corps, si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ge de tous les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sirs et donc de tous les 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ch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s, puisque ce corps dispara</w:t>
      </w:r>
      <w:r>
        <w:rPr>
          <w:rFonts w:ascii="Times New Roman" w:hAnsi="Times New Roman" w:cs="Times New Roman"/>
          <w:sz w:val="22"/>
          <w:szCs w:val="22"/>
        </w:rPr>
        <w:t>î</w:t>
      </w:r>
      <w:r>
        <w:rPr>
          <w:rFonts w:ascii="Times New Roman" w:hAnsi="Times New Roman" w:cs="Times New Roman"/>
          <w:sz w:val="22"/>
          <w:szCs w:val="22"/>
        </w:rPr>
        <w:t xml:space="preserve">t justement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mort. Nourriture spirituelle (</w:t>
      </w:r>
      <w:r>
        <w:rPr>
          <w:rFonts w:ascii="Times New Roman" w:hAnsi="Times New Roman" w:cs="Times New Roman"/>
          <w:sz w:val="22"/>
          <w:szCs w:val="22"/>
        </w:rPr>
        <w:t>“ le Lotus parfum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 ”). Douceur de l’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vocation perceptible aussi dans la musicalit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(je n’ai pas, sur mon clavier, les symboles phon</w:t>
      </w:r>
      <w:r>
        <w:rPr>
          <w:rFonts w:ascii="Times New Roman" w:hAnsi="Times New Roman" w:cs="Times New Roman"/>
          <w:i/>
          <w:iCs/>
          <w:sz w:val="22"/>
          <w:szCs w:val="22"/>
        </w:rPr>
        <w:t>é</w:t>
      </w:r>
      <w:r>
        <w:rPr>
          <w:rFonts w:ascii="Times New Roman" w:hAnsi="Times New Roman" w:cs="Times New Roman"/>
          <w:i/>
          <w:iCs/>
          <w:sz w:val="22"/>
          <w:szCs w:val="22"/>
        </w:rPr>
        <w:t>tiques) </w:t>
      </w:r>
      <w:r>
        <w:rPr>
          <w:rFonts w:ascii="Times New Roman" w:hAnsi="Times New Roman" w:cs="Times New Roman"/>
          <w:sz w:val="22"/>
          <w:szCs w:val="22"/>
        </w:rPr>
        <w:t>: (j), (ch), [f], [v], nasales. Cet univers se 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sente en fait comme le paradis originel, comme le paradis perdu qu</w:t>
      </w:r>
      <w:r>
        <w:rPr>
          <w:rFonts w:ascii="Times New Roman" w:hAnsi="Times New Roman" w:cs="Times New Roman"/>
          <w:sz w:val="22"/>
          <w:szCs w:val="22"/>
        </w:rPr>
        <w:t xml:space="preserve">i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chappe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l'emprise du temps, ce qui est sugg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par une douce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 : “ de cet apr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s-midi qui n'a jamais de fin ”.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La septi</w:t>
      </w:r>
      <w:r>
        <w:rPr>
          <w:rFonts w:ascii="Times New Roman" w:hAnsi="Times New Roman" w:cs="Times New Roman"/>
          <w:b/>
          <w:bCs/>
          <w:sz w:val="22"/>
          <w:szCs w:val="22"/>
        </w:rPr>
        <w:t>è</w:t>
      </w:r>
      <w:r>
        <w:rPr>
          <w:rFonts w:ascii="Times New Roman" w:hAnsi="Times New Roman" w:cs="Times New Roman"/>
          <w:b/>
          <w:bCs/>
          <w:sz w:val="22"/>
          <w:szCs w:val="22"/>
        </w:rPr>
        <w:t>me strophe</w:t>
      </w:r>
      <w:r>
        <w:rPr>
          <w:rFonts w:ascii="Times New Roman" w:hAnsi="Times New Roman" w:cs="Times New Roman"/>
          <w:sz w:val="22"/>
          <w:szCs w:val="22"/>
        </w:rPr>
        <w:t xml:space="preserve"> va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voquer l'appel des morts bien-aim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 pour attirer le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 vers cet autre monde. Baudelaire se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f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re alors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l'Antiquit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avec l'allusion au h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ros Pylade, cousin germain et ami d'Oreste ainsi qu'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Electre, sa s</w:t>
      </w:r>
      <w:r>
        <w:rPr>
          <w:rFonts w:ascii="Times New Roman" w:hAnsi="Times New Roman" w:cs="Times New Roman"/>
          <w:sz w:val="22"/>
          <w:szCs w:val="22"/>
        </w:rPr>
        <w:t>œ</w:t>
      </w:r>
      <w:r>
        <w:rPr>
          <w:rFonts w:ascii="Times New Roman" w:hAnsi="Times New Roman" w:cs="Times New Roman"/>
          <w:sz w:val="22"/>
          <w:szCs w:val="22"/>
        </w:rPr>
        <w:t xml:space="preserve">ur, qui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pousera l’ami ; Electre : image de la s</w:t>
      </w:r>
      <w:r>
        <w:rPr>
          <w:rFonts w:ascii="Times New Roman" w:hAnsi="Times New Roman" w:cs="Times New Roman"/>
          <w:sz w:val="22"/>
          <w:szCs w:val="22"/>
        </w:rPr>
        <w:t>œ</w:t>
      </w:r>
      <w:r>
        <w:rPr>
          <w:rFonts w:ascii="Times New Roman" w:hAnsi="Times New Roman" w:cs="Times New Roman"/>
          <w:sz w:val="22"/>
          <w:szCs w:val="22"/>
        </w:rPr>
        <w:t xml:space="preserve">ur qui se substitue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celle de la ma</w:t>
      </w:r>
      <w:r>
        <w:rPr>
          <w:rFonts w:ascii="Times New Roman" w:hAnsi="Times New Roman" w:cs="Times New Roman"/>
          <w:sz w:val="22"/>
          <w:szCs w:val="22"/>
        </w:rPr>
        <w:t>î</w:t>
      </w:r>
      <w:r>
        <w:rPr>
          <w:rFonts w:ascii="Times New Roman" w:hAnsi="Times New Roman" w:cs="Times New Roman"/>
          <w:sz w:val="22"/>
          <w:szCs w:val="22"/>
        </w:rPr>
        <w:t>tresse, “ celle sont jadis nous baisions les genoux ” donc amour spir</w:t>
      </w:r>
      <w:r>
        <w:rPr>
          <w:rFonts w:ascii="Times New Roman" w:hAnsi="Times New Roman" w:cs="Times New Roman"/>
          <w:sz w:val="22"/>
          <w:szCs w:val="22"/>
        </w:rPr>
        <w:t>ituel, pacifi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, seulement ; le paradis exclut la sexualit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et son cort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ge de 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ch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 et de culpabilisation ; l’ami, la s</w:t>
      </w:r>
      <w:r>
        <w:rPr>
          <w:rFonts w:ascii="Times New Roman" w:hAnsi="Times New Roman" w:cs="Times New Roman"/>
          <w:sz w:val="22"/>
          <w:szCs w:val="22"/>
        </w:rPr>
        <w:t>œ</w:t>
      </w:r>
      <w:r>
        <w:rPr>
          <w:rFonts w:ascii="Times New Roman" w:hAnsi="Times New Roman" w:cs="Times New Roman"/>
          <w:sz w:val="22"/>
          <w:szCs w:val="22"/>
        </w:rPr>
        <w:t>ur mythologiques deviennent les repr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sentants de “ tous les aim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s que la vie exila ” pour reprendre Verlaine, de ceux qui ont disparus. </w:t>
      </w:r>
      <w:r>
        <w:rPr>
          <w:rFonts w:ascii="Times New Roman" w:hAnsi="Times New Roman" w:cs="Times New Roman"/>
          <w:sz w:val="22"/>
          <w:szCs w:val="22"/>
        </w:rPr>
        <w:t>Ils offrent la possibilit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de les rejoindre dans un geste affectif, “ tendent leurs bras vers nous ” ; la 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paration est vue de fa</w:t>
      </w:r>
      <w:r>
        <w:rPr>
          <w:rFonts w:ascii="Times New Roman" w:hAnsi="Times New Roman" w:cs="Times New Roman"/>
          <w:sz w:val="22"/>
          <w:szCs w:val="22"/>
        </w:rPr>
        <w:t>ç</w:t>
      </w:r>
      <w:r>
        <w:rPr>
          <w:rFonts w:ascii="Times New Roman" w:hAnsi="Times New Roman" w:cs="Times New Roman"/>
          <w:sz w:val="22"/>
          <w:szCs w:val="22"/>
        </w:rPr>
        <w:t>on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taphorique, pour la franchir il faut “ nager ”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allusion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vidente au fleuve des Enfers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00000" w:rsidRDefault="00485B1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Les deux derni</w:t>
      </w:r>
      <w:r>
        <w:rPr>
          <w:rFonts w:ascii="Times New Roman" w:hAnsi="Times New Roman" w:cs="Times New Roman"/>
          <w:b/>
          <w:bCs/>
          <w:sz w:val="22"/>
          <w:szCs w:val="22"/>
        </w:rPr>
        <w:t>è</w:t>
      </w:r>
      <w:r>
        <w:rPr>
          <w:rFonts w:ascii="Times New Roman" w:hAnsi="Times New Roman" w:cs="Times New Roman"/>
          <w:b/>
          <w:bCs/>
          <w:sz w:val="22"/>
          <w:szCs w:val="22"/>
        </w:rPr>
        <w:t>res strophes</w:t>
      </w:r>
      <w:r>
        <w:rPr>
          <w:rFonts w:ascii="Times New Roman" w:hAnsi="Times New Roman" w:cs="Times New Roman"/>
          <w:sz w:val="22"/>
          <w:szCs w:val="22"/>
        </w:rPr>
        <w:t xml:space="preserve"> du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me, qui retrouvent un rythme extr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mement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gulier apr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s la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sarticulation des alexandrins 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dents par les rejets et les enjambements, constituent une invocation impatiente et une apostrophe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mort, ici personnifi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par la majuscule “ O Mort ” et l'apposition “ vieux capitaine ”, ainsi qu’une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 fil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de la navigation (souvenir invers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de Lamartine dans “ Le Lac ” ?).. La mort est donc vue comme l'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tape interm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diaire obligatoire qui rend possible le dernier </w:t>
      </w:r>
      <w:r>
        <w:rPr>
          <w:rFonts w:ascii="Times New Roman" w:hAnsi="Times New Roman" w:cs="Times New Roman"/>
          <w:sz w:val="22"/>
          <w:szCs w:val="22"/>
        </w:rPr>
        <w:t>voyage, vers l'au-del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le paradis perdu. Les aspirants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ce voyage expriment directement leur impatience dans un imp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ratif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1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re</w:t>
      </w:r>
      <w:r>
        <w:rPr>
          <w:rFonts w:ascii="Times New Roman" w:hAnsi="Times New Roman" w:cs="Times New Roman"/>
          <w:sz w:val="22"/>
          <w:szCs w:val="22"/>
        </w:rPr>
        <w:t xml:space="preserve"> personne du pluriel, qui implique aussi bien le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 que ses fr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res en douleur, toute l’humanit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souffrante :  “ il est te</w:t>
      </w:r>
      <w:r>
        <w:rPr>
          <w:rFonts w:ascii="Times New Roman" w:hAnsi="Times New Roman" w:cs="Times New Roman"/>
          <w:sz w:val="22"/>
          <w:szCs w:val="22"/>
        </w:rPr>
        <w:t xml:space="preserve">mps, levons l’ancre ” Une fois de plus, le voyage est vu comme une fuite de l'ennui : “ Ce pays nous ennuie ” </w:t>
      </w:r>
      <w:r>
        <w:rPr>
          <w:rFonts w:ascii="Times New Roman" w:hAnsi="Times New Roman" w:cs="Times New Roman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sz w:val="22"/>
          <w:szCs w:val="22"/>
        </w:rPr>
        <w:t xml:space="preserve">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 et concr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tisation, comme avec “ le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sert d’ennui ” pour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signer toute la vie humaine et l’exil forc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de l’</w:t>
      </w:r>
      <w:r>
        <w:rPr>
          <w:rFonts w:ascii="Times New Roman" w:hAnsi="Times New Roman" w:cs="Times New Roman"/>
          <w:sz w:val="22"/>
          <w:szCs w:val="22"/>
        </w:rPr>
        <w:t>â</w:t>
      </w:r>
      <w:r>
        <w:rPr>
          <w:rFonts w:ascii="Times New Roman" w:hAnsi="Times New Roman" w:cs="Times New Roman"/>
          <w:sz w:val="22"/>
          <w:szCs w:val="22"/>
        </w:rPr>
        <w:t>me dans ce monde douloureux.</w:t>
      </w:r>
    </w:p>
    <w:p w:rsidR="00000000" w:rsidRDefault="00485B1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Cette huiti</w:t>
      </w:r>
      <w:r>
        <w:rPr>
          <w:rFonts w:ascii="Times New Roman" w:hAnsi="Times New Roman" w:cs="Times New Roman"/>
          <w:b/>
          <w:bCs/>
          <w:sz w:val="22"/>
          <w:szCs w:val="22"/>
        </w:rPr>
        <w:t>è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me strophe </w:t>
      </w:r>
      <w:r>
        <w:rPr>
          <w:rFonts w:ascii="Times New Roman" w:hAnsi="Times New Roman" w:cs="Times New Roman"/>
          <w:sz w:val="22"/>
          <w:szCs w:val="22"/>
        </w:rPr>
        <w:t>est marqu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par l'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loquence avec l'abondance des exclamations et la reprise de l'apostrophe au milieu de vers :  “ O Mort ”. C'est toujours la 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 impatience qui se manifeste dans le deuxi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imp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ratif qui continue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filer la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taphore : “ appareillons ”, et toujours le 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 espoir dans l'expression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taphorique : “ Nos c</w:t>
      </w:r>
      <w:r>
        <w:rPr>
          <w:rFonts w:ascii="Times New Roman" w:hAnsi="Times New Roman" w:cs="Times New Roman"/>
          <w:sz w:val="22"/>
          <w:szCs w:val="22"/>
        </w:rPr>
        <w:t>œ</w:t>
      </w:r>
      <w:r>
        <w:rPr>
          <w:rFonts w:ascii="Times New Roman" w:hAnsi="Times New Roman" w:cs="Times New Roman"/>
          <w:sz w:val="22"/>
          <w:szCs w:val="22"/>
        </w:rPr>
        <w:t>urs que tu connais sont remplis de rayons ” malgr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la crainte sugg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par l’autre volet de l’antith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se soulign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par la compar</w:t>
      </w:r>
      <w:r>
        <w:rPr>
          <w:rFonts w:ascii="Times New Roman" w:hAnsi="Times New Roman" w:cs="Times New Roman"/>
          <w:sz w:val="22"/>
          <w:szCs w:val="22"/>
        </w:rPr>
        <w:t xml:space="preserve">aison : “ si le ciel et la mer sont noirs comme de l'encre ” qui exprime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fois l’inconnu et l’angoisse qu’il peut inspirer.</w:t>
      </w:r>
    </w:p>
    <w:p w:rsidR="00000000" w:rsidRDefault="00485B1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 nouveau un imp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ratif, </w:t>
      </w:r>
      <w:r>
        <w:rPr>
          <w:rFonts w:ascii="Times New Roman" w:hAnsi="Times New Roman" w:cs="Times New Roman"/>
          <w:b/>
          <w:bCs/>
          <w:sz w:val="22"/>
          <w:szCs w:val="22"/>
        </w:rPr>
        <w:t>dans la derni</w:t>
      </w:r>
      <w:r>
        <w:rPr>
          <w:rFonts w:ascii="Times New Roman" w:hAnsi="Times New Roman" w:cs="Times New Roman"/>
          <w:b/>
          <w:bCs/>
          <w:sz w:val="22"/>
          <w:szCs w:val="22"/>
        </w:rPr>
        <w:t>è</w:t>
      </w:r>
      <w:r>
        <w:rPr>
          <w:rFonts w:ascii="Times New Roman" w:hAnsi="Times New Roman" w:cs="Times New Roman"/>
          <w:b/>
          <w:bCs/>
          <w:sz w:val="22"/>
          <w:szCs w:val="22"/>
        </w:rPr>
        <w:t>re strophe</w:t>
      </w:r>
      <w:r>
        <w:rPr>
          <w:rFonts w:ascii="Times New Roman" w:hAnsi="Times New Roman" w:cs="Times New Roman"/>
          <w:sz w:val="22"/>
          <w:szCs w:val="22"/>
        </w:rPr>
        <w:t>, traduit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taphoriquement et concr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tement cette aspiration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mort : “ vers</w:t>
      </w:r>
      <w:r>
        <w:rPr>
          <w:rFonts w:ascii="Times New Roman" w:hAnsi="Times New Roman" w:cs="Times New Roman"/>
          <w:sz w:val="22"/>
          <w:szCs w:val="22"/>
        </w:rPr>
        <w:t>e-nous ton poison ”, mort qui offre paradoxalement le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confort : “ pour qu'il nous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conforte ”. Et les derniers vers vont nous livrer une nouvelle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vocation de l'au-del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voqu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cette fois comme un “ gouffre ” (mot ch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ri de Baudelaire ; “ gouffres amers ”</w:t>
      </w:r>
      <w:r>
        <w:rPr>
          <w:rFonts w:ascii="Times New Roman" w:hAnsi="Times New Roman" w:cs="Times New Roman"/>
          <w:sz w:val="22"/>
          <w:szCs w:val="22"/>
        </w:rPr>
        <w:t xml:space="preserve"> dans l’Albatros ”, 35 fois dans l’ensemble de l’</w:t>
      </w:r>
      <w:r>
        <w:rPr>
          <w:rFonts w:ascii="Times New Roman" w:hAnsi="Times New Roman" w:cs="Times New Roman"/>
          <w:sz w:val="22"/>
          <w:szCs w:val="22"/>
        </w:rPr>
        <w:t>œ</w:t>
      </w:r>
      <w:r>
        <w:rPr>
          <w:rFonts w:ascii="Times New Roman" w:hAnsi="Times New Roman" w:cs="Times New Roman"/>
          <w:sz w:val="22"/>
          <w:szCs w:val="22"/>
        </w:rPr>
        <w:t>uvre, relay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par l’“ ab</w:t>
      </w:r>
      <w:r>
        <w:rPr>
          <w:rFonts w:ascii="Times New Roman" w:hAnsi="Times New Roman" w:cs="Times New Roman"/>
          <w:sz w:val="22"/>
          <w:szCs w:val="22"/>
        </w:rPr>
        <w:t>î</w:t>
      </w:r>
      <w:r>
        <w:rPr>
          <w:rFonts w:ascii="Times New Roman" w:hAnsi="Times New Roman" w:cs="Times New Roman"/>
          <w:sz w:val="22"/>
          <w:szCs w:val="22"/>
        </w:rPr>
        <w:t>me ”) vers lequel on est invinciblement attir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. Ce n'est pas le paradis de la Bible que recherche le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 : “ enfer ou ciel, qu'importe ? ”, c'est, caract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ris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par l’all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gorie de “ </w:t>
      </w:r>
      <w:r>
        <w:rPr>
          <w:rFonts w:ascii="Times New Roman" w:hAnsi="Times New Roman" w:cs="Times New Roman"/>
          <w:sz w:val="22"/>
          <w:szCs w:val="22"/>
        </w:rPr>
        <w:t>l’Inconnu ”, la fin de la quotidiennet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de la monotonie, de l'ennui, du Spleen : “ au fond de l'Inconnu, pour trouver du </w:t>
      </w:r>
      <w:r>
        <w:rPr>
          <w:rFonts w:ascii="Times New Roman" w:hAnsi="Times New Roman" w:cs="Times New Roman"/>
          <w:i/>
          <w:iCs/>
          <w:sz w:val="22"/>
          <w:szCs w:val="22"/>
        </w:rPr>
        <w:t>nouveau </w:t>
      </w:r>
      <w:r>
        <w:rPr>
          <w:rFonts w:ascii="Times New Roman" w:hAnsi="Times New Roman" w:cs="Times New Roman"/>
          <w:sz w:val="22"/>
          <w:szCs w:val="22"/>
        </w:rPr>
        <w:t>”. Le mot “ </w:t>
      </w:r>
      <w:r>
        <w:rPr>
          <w:rFonts w:ascii="Times New Roman" w:hAnsi="Times New Roman" w:cs="Times New Roman"/>
          <w:i/>
          <w:iCs/>
          <w:sz w:val="22"/>
          <w:szCs w:val="22"/>
        </w:rPr>
        <w:t>nouveau </w:t>
      </w:r>
      <w:r>
        <w:rPr>
          <w:rFonts w:ascii="Times New Roman" w:hAnsi="Times New Roman" w:cs="Times New Roman"/>
          <w:sz w:val="22"/>
          <w:szCs w:val="22"/>
        </w:rPr>
        <w:t>” qui cl</w:t>
      </w:r>
      <w:r>
        <w:rPr>
          <w:rFonts w:ascii="Times New Roman" w:hAnsi="Times New Roman" w:cs="Times New Roman"/>
          <w:sz w:val="22"/>
          <w:szCs w:val="22"/>
        </w:rPr>
        <w:t>ô</w:t>
      </w:r>
      <w:r>
        <w:rPr>
          <w:rFonts w:ascii="Times New Roman" w:hAnsi="Times New Roman" w:cs="Times New Roman"/>
          <w:sz w:val="22"/>
          <w:szCs w:val="22"/>
        </w:rPr>
        <w:t>t la 2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è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me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dition des </w:t>
      </w:r>
      <w:r>
        <w:rPr>
          <w:rFonts w:ascii="Times New Roman" w:hAnsi="Times New Roman" w:cs="Times New Roman"/>
          <w:i/>
          <w:iCs/>
          <w:sz w:val="22"/>
          <w:szCs w:val="22"/>
        </w:rPr>
        <w:t>Fleurs du mal</w:t>
      </w:r>
      <w:r>
        <w:rPr>
          <w:rFonts w:ascii="Times New Roman" w:hAnsi="Times New Roman" w:cs="Times New Roman"/>
          <w:sz w:val="22"/>
          <w:szCs w:val="22"/>
        </w:rPr>
        <w:t xml:space="preserve"> (1861) est d'ailleurs mis en valeur par sa typographie particu</w:t>
      </w:r>
      <w:r>
        <w:rPr>
          <w:rFonts w:ascii="Times New Roman" w:hAnsi="Times New Roman" w:cs="Times New Roman"/>
          <w:sz w:val="22"/>
          <w:szCs w:val="22"/>
        </w:rPr>
        <w:t>li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re en italiques. Toujours lyrisme dans </w:t>
      </w:r>
      <w:r>
        <w:rPr>
          <w:rFonts w:ascii="Times New Roman" w:hAnsi="Times New Roman" w:cs="Times New Roman"/>
          <w:b/>
          <w:bCs/>
          <w:sz w:val="22"/>
          <w:szCs w:val="22"/>
        </w:rPr>
        <w:t>ces deux derni</w:t>
      </w:r>
      <w:r>
        <w:rPr>
          <w:rFonts w:ascii="Times New Roman" w:hAnsi="Times New Roman" w:cs="Times New Roman"/>
          <w:b/>
          <w:bCs/>
          <w:sz w:val="22"/>
          <w:szCs w:val="22"/>
        </w:rPr>
        <w:t>è</w:t>
      </w:r>
      <w:r>
        <w:rPr>
          <w:rFonts w:ascii="Times New Roman" w:hAnsi="Times New Roman" w:cs="Times New Roman"/>
          <w:b/>
          <w:bCs/>
          <w:sz w:val="22"/>
          <w:szCs w:val="22"/>
        </w:rPr>
        <w:t>res strophes</w:t>
      </w:r>
      <w:r>
        <w:rPr>
          <w:rFonts w:ascii="Times New Roman" w:hAnsi="Times New Roman" w:cs="Times New Roman"/>
          <w:sz w:val="22"/>
          <w:szCs w:val="22"/>
        </w:rPr>
        <w:t xml:space="preserve"> avec le ton exclamatif et imp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ratif, les interrogations oratoires, l’abondance des fleurs de rh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torique et la musicalit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expressive qui multiplie les sonorit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 sourdes ; nasales, [u], fr</w:t>
      </w:r>
      <w:r>
        <w:rPr>
          <w:rFonts w:ascii="Times New Roman" w:hAnsi="Times New Roman" w:cs="Times New Roman"/>
          <w:sz w:val="22"/>
          <w:szCs w:val="22"/>
        </w:rPr>
        <w:t>icatives : [f], [v], mais aussi explosives [k].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Conclusion</w:t>
      </w:r>
    </w:p>
    <w:p w:rsidR="00000000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85B1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Ainsi se cl</w:t>
      </w:r>
      <w:r>
        <w:rPr>
          <w:rFonts w:ascii="Times New Roman" w:hAnsi="Times New Roman" w:cs="Times New Roman"/>
          <w:sz w:val="22"/>
          <w:szCs w:val="22"/>
        </w:rPr>
        <w:t>ô</w:t>
      </w:r>
      <w:r>
        <w:rPr>
          <w:rFonts w:ascii="Times New Roman" w:hAnsi="Times New Roman" w:cs="Times New Roman"/>
          <w:sz w:val="22"/>
          <w:szCs w:val="22"/>
        </w:rPr>
        <w:t xml:space="preserve">t le recueil des </w:t>
      </w:r>
      <w:r>
        <w:rPr>
          <w:rFonts w:ascii="Times New Roman" w:hAnsi="Times New Roman" w:cs="Times New Roman"/>
          <w:i/>
          <w:iCs/>
          <w:sz w:val="22"/>
          <w:szCs w:val="22"/>
        </w:rPr>
        <w:t>Fleurs du mal</w:t>
      </w:r>
      <w:r>
        <w:rPr>
          <w:rFonts w:ascii="Times New Roman" w:hAnsi="Times New Roman" w:cs="Times New Roman"/>
          <w:sz w:val="22"/>
          <w:szCs w:val="22"/>
        </w:rPr>
        <w:t>, par un long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au lyrisme oratoire particuli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rement travaill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qui reprend ou sugg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 tous les th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mes, les obsessions et les souffrances du po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te. Da</w:t>
      </w:r>
      <w:r>
        <w:rPr>
          <w:rFonts w:ascii="Times New Roman" w:hAnsi="Times New Roman" w:cs="Times New Roman"/>
          <w:sz w:val="22"/>
          <w:szCs w:val="22"/>
        </w:rPr>
        <w:t xml:space="preserve">ns cette lutte contre le Spleen qui constitue toute son </w:t>
      </w:r>
      <w:r>
        <w:rPr>
          <w:rFonts w:ascii="Times New Roman" w:hAnsi="Times New Roman" w:cs="Times New Roman"/>
          <w:sz w:val="22"/>
          <w:szCs w:val="22"/>
        </w:rPr>
        <w:t>œ</w:t>
      </w:r>
      <w:r>
        <w:rPr>
          <w:rFonts w:ascii="Times New Roman" w:hAnsi="Times New Roman" w:cs="Times New Roman"/>
          <w:sz w:val="22"/>
          <w:szCs w:val="22"/>
        </w:rPr>
        <w:t>uvre et toute sa vie, ce sentiment n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de la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chirure d’un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 xml:space="preserve">tre en proie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cette “ double postulation entre le Ciel et le terre ”, de cette </w:t>
      </w:r>
      <w:r>
        <w:rPr>
          <w:rFonts w:ascii="Times New Roman" w:hAnsi="Times New Roman" w:cs="Times New Roman"/>
          <w:sz w:val="22"/>
          <w:szCs w:val="22"/>
        </w:rPr>
        <w:t>â</w:t>
      </w:r>
      <w:r>
        <w:rPr>
          <w:rFonts w:ascii="Times New Roman" w:hAnsi="Times New Roman" w:cs="Times New Roman"/>
          <w:sz w:val="22"/>
          <w:szCs w:val="22"/>
        </w:rPr>
        <w:t>me exil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de l’Infini et qui meurt de ne pouvoir y retourn</w:t>
      </w:r>
      <w:r>
        <w:rPr>
          <w:rFonts w:ascii="Times New Roman" w:hAnsi="Times New Roman" w:cs="Times New Roman"/>
          <w:sz w:val="22"/>
          <w:szCs w:val="22"/>
        </w:rPr>
        <w:t>er, Baudelaire cherche constamment de nouvelles armes, symbolis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es par la structure 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 xml:space="preserve">me des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Fleurs du Mal </w:t>
      </w:r>
      <w:r>
        <w:rPr>
          <w:rFonts w:ascii="Times New Roman" w:hAnsi="Times New Roman" w:cs="Times New Roman"/>
          <w:sz w:val="22"/>
          <w:szCs w:val="22"/>
        </w:rPr>
        <w:t>, recherche de la consolation dans la ville et la communication - illusoire - avec les autres, (“ Tableaux Parisiens ”), dans le “ Vin ”, dans un amo</w:t>
      </w:r>
      <w:r>
        <w:rPr>
          <w:rFonts w:ascii="Times New Roman" w:hAnsi="Times New Roman" w:cs="Times New Roman"/>
          <w:sz w:val="22"/>
          <w:szCs w:val="22"/>
        </w:rPr>
        <w:t xml:space="preserve">ur des femmes, inaccessible s’il est platonique, et vouant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damnation s’il est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sir et plaisir, ou 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 dans la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volte contre Dieu ; il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carte, finalement, celle du voyage qui ne repr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sente pour lui qu'une fuite vaine de soi -m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 et il en arrive par</w:t>
      </w:r>
      <w:r>
        <w:rPr>
          <w:rFonts w:ascii="Times New Roman" w:hAnsi="Times New Roman" w:cs="Times New Roman"/>
          <w:sz w:val="22"/>
          <w:szCs w:val="22"/>
        </w:rPr>
        <w:t xml:space="preserve">adoxalement, tout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fin du recueil,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l'id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que seule la mort, peut, sans doute, vaincre le Spleen et le temps . La mort n'est donc pas vue comme une fin, mais comme la possibilit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d'un nouvel espoir paradoxal et d'un recommencement qui s'exprime dans </w:t>
      </w:r>
      <w:r>
        <w:rPr>
          <w:rFonts w:ascii="Times New Roman" w:hAnsi="Times New Roman" w:cs="Times New Roman"/>
          <w:sz w:val="22"/>
          <w:szCs w:val="22"/>
        </w:rPr>
        <w:t>un lyrisme particuli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rement investi. </w:t>
      </w:r>
    </w:p>
    <w:p w:rsidR="00485B15" w:rsidRDefault="00485B15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485B15">
      <w:headerReference w:type="default" r:id="rId7"/>
      <w:pgSz w:w="11906" w:h="16838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B15" w:rsidRDefault="00485B15">
      <w:r>
        <w:separator/>
      </w:r>
    </w:p>
  </w:endnote>
  <w:endnote w:type="continuationSeparator" w:id="0">
    <w:p w:rsidR="00485B15" w:rsidRDefault="0048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B15" w:rsidRDefault="00485B15">
      <w:r>
        <w:separator/>
      </w:r>
    </w:p>
  </w:footnote>
  <w:footnote w:type="continuationSeparator" w:id="0">
    <w:p w:rsidR="00485B15" w:rsidRDefault="0048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5B15">
    <w:pPr>
      <w:pStyle w:val="En-tte"/>
      <w:framePr w:wrap="auto" w:vAnchor="text" w:hAnchor="margin" w:xAlign="right" w:y="1"/>
      <w:rPr>
        <w:rStyle w:val="Numrodepage"/>
        <w:sz w:val="16"/>
        <w:szCs w:val="16"/>
      </w:rPr>
    </w:pPr>
    <w:r>
      <w:rPr>
        <w:rStyle w:val="Numrodepage"/>
        <w:rFonts w:ascii="Times New Roman" w:hAnsi="Times New Roman" w:cs="Times New Roman"/>
        <w:sz w:val="16"/>
        <w:szCs w:val="16"/>
      </w:rPr>
      <w:fldChar w:fldCharType="begin"/>
    </w:r>
    <w:r>
      <w:rPr>
        <w:rStyle w:val="Numrodepage"/>
        <w:rFonts w:ascii="Times New Roman" w:hAnsi="Times New Roman" w:cs="Times New Roman"/>
        <w:sz w:val="16"/>
        <w:szCs w:val="16"/>
      </w:rPr>
      <w:instrText xml:space="preserve">PAGE  </w:instrText>
    </w:r>
    <w:r>
      <w:rPr>
        <w:rStyle w:val="Numrodepage"/>
        <w:rFonts w:ascii="Times New Roman" w:hAnsi="Times New Roman" w:cs="Times New Roman"/>
        <w:sz w:val="16"/>
        <w:szCs w:val="16"/>
      </w:rPr>
      <w:fldChar w:fldCharType="separate"/>
    </w:r>
    <w:r>
      <w:rPr>
        <w:rStyle w:val="Numrodepage"/>
        <w:rFonts w:ascii="Times New Roman" w:hAnsi="Times New Roman" w:cs="Times New Roman"/>
        <w:noProof/>
        <w:sz w:val="16"/>
        <w:szCs w:val="16"/>
      </w:rPr>
      <w:t>3</w:t>
    </w:r>
    <w:r>
      <w:rPr>
        <w:rStyle w:val="Numrodepage"/>
        <w:rFonts w:ascii="Times New Roman" w:hAnsi="Times New Roman" w:cs="Times New Roman"/>
        <w:sz w:val="16"/>
        <w:szCs w:val="16"/>
      </w:rPr>
      <w:fldChar w:fldCharType="end"/>
    </w:r>
  </w:p>
  <w:p w:rsidR="00000000" w:rsidRDefault="00485B15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9D"/>
    <w:rsid w:val="00485B15"/>
    <w:rsid w:val="00EC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FB46E57A-CB68-0048-9568-B9D1685D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imes" w:hAnsi="Times" w:cs="Times"/>
    </w:rPr>
  </w:style>
  <w:style w:type="character" w:styleId="Numrodepage">
    <w:name w:val="page number"/>
    <w:basedOn w:val="Policepardfaut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1937</Words>
  <Characters>10657</Characters>
  <Application>Microsoft Office Word</Application>
  <DocSecurity>0</DocSecurity>
  <Lines>88</Lines>
  <Paragraphs>25</Paragraphs>
  <ScaleCrop>false</ScaleCrop>
  <Company>040-0106322</Company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1Q\Lny~e _ - BAUDELAIRE</dc:title>
  <dc:subject/>
  <dc:creator>CARACTERES</dc:creator>
  <cp:keywords/>
  <dc:description/>
  <cp:lastModifiedBy>ghislaine zaneboni</cp:lastModifiedBy>
  <cp:revision>2</cp:revision>
  <cp:lastPrinted>2002-06-25T08:56:00Z</cp:lastPrinted>
  <dcterms:created xsi:type="dcterms:W3CDTF">2019-12-09T06:59:00Z</dcterms:created>
  <dcterms:modified xsi:type="dcterms:W3CDTF">2019-12-09T06:59:00Z</dcterms:modified>
</cp:coreProperties>
</file>