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B7B2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Jorgensen  Commentaire de l'incipit de </w:t>
      </w:r>
      <w:r>
        <w:rPr>
          <w:rFonts w:ascii="Times New Roman" w:hAnsi="Times New Roman" w:cs="Times New Roman"/>
          <w:i/>
          <w:iCs/>
          <w:sz w:val="22"/>
          <w:szCs w:val="22"/>
        </w:rPr>
        <w:t>L'</w:t>
      </w:r>
      <w:r>
        <w:rPr>
          <w:rFonts w:ascii="Times New Roman" w:hAnsi="Times New Roman" w:cs="Times New Roman"/>
          <w:i/>
          <w:iCs/>
          <w:sz w:val="22"/>
          <w:szCs w:val="22"/>
        </w:rPr>
        <w:t>é</w:t>
      </w:r>
      <w:r>
        <w:rPr>
          <w:rFonts w:ascii="Times New Roman" w:hAnsi="Times New Roman" w:cs="Times New Roman"/>
          <w:i/>
          <w:iCs/>
          <w:sz w:val="22"/>
          <w:szCs w:val="22"/>
        </w:rPr>
        <w:t>tranger</w:t>
      </w:r>
      <w:r>
        <w:rPr>
          <w:rFonts w:ascii="Times New Roman" w:hAnsi="Times New Roman" w:cs="Times New Roman"/>
          <w:sz w:val="22"/>
          <w:szCs w:val="22"/>
        </w:rPr>
        <w:t xml:space="preserve"> d'Albert Camus</w:t>
      </w:r>
      <w:r>
        <w:rPr>
          <w:rFonts w:ascii="Times New Roman" w:hAnsi="Times New Roman" w:cs="Times New Roman"/>
          <w:sz w:val="22"/>
          <w:szCs w:val="22"/>
        </w:rPr>
        <w:t>​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 qui frappe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premi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 lecture de l'incipit de </w:t>
      </w:r>
      <w:r>
        <w:rPr>
          <w:rFonts w:ascii="Times New Roman" w:hAnsi="Times New Roman" w:cs="Times New Roman"/>
          <w:i/>
          <w:iCs/>
          <w:sz w:val="22"/>
          <w:szCs w:val="22"/>
        </w:rPr>
        <w:t>L'</w:t>
      </w:r>
      <w:r>
        <w:rPr>
          <w:rFonts w:ascii="Times New Roman" w:hAnsi="Times New Roman" w:cs="Times New Roman"/>
          <w:i/>
          <w:iCs/>
          <w:sz w:val="22"/>
          <w:szCs w:val="22"/>
        </w:rPr>
        <w:t>é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tranger </w:t>
      </w:r>
      <w:r>
        <w:rPr>
          <w:rFonts w:ascii="Times New Roman" w:hAnsi="Times New Roman" w:cs="Times New Roman"/>
          <w:sz w:val="22"/>
          <w:szCs w:val="22"/>
        </w:rPr>
        <w:t>d'Albert Camus, c'est la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sinvolture du personnage-narrateur. Sa maman vient de mourir et, au lieu d'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tre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mu, il livre des informations froides sur l'emploi de son temps.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Pourtant, le titre </w:t>
      </w:r>
      <w:r>
        <w:rPr>
          <w:rFonts w:ascii="Times New Roman" w:hAnsi="Times New Roman" w:cs="Times New Roman"/>
          <w:i/>
          <w:iCs/>
          <w:sz w:val="22"/>
          <w:szCs w:val="22"/>
        </w:rPr>
        <w:t>L'</w:t>
      </w:r>
      <w:r>
        <w:rPr>
          <w:rFonts w:ascii="Times New Roman" w:hAnsi="Times New Roman" w:cs="Times New Roman"/>
          <w:i/>
          <w:iCs/>
          <w:sz w:val="22"/>
          <w:szCs w:val="22"/>
        </w:rPr>
        <w:t>é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tranger </w:t>
      </w:r>
      <w:r>
        <w:rPr>
          <w:rFonts w:ascii="Times New Roman" w:hAnsi="Times New Roman" w:cs="Times New Roman"/>
          <w:sz w:val="22"/>
          <w:szCs w:val="22"/>
        </w:rPr>
        <w:t xml:space="preserve">doit nous inciter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chercher ce que le texte ne dit pas, ce que ce pseudo journal intime cache. Est-ce que chacun n'est pas vou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rester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tranger, opaque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lui-</w:t>
      </w:r>
      <w:r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et aux autres ?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</w:rPr>
      </w:pP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I  UN TEXTE DEROUTANT, DECONCERTANT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</w:rPr>
      </w:pP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m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 du narrateur vient de mourir, sans doute le jour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 xml:space="preserve"> un 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gramme est envoy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son fils, le jour 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 xml:space="preserve"> il le lit qui est aussi le jour 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 xml:space="preserve"> il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crit l'avoir re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 xml:space="preserve">u. On peut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surpris par l</w:t>
      </w:r>
      <w:r>
        <w:rPr>
          <w:rFonts w:ascii="Times New Roman" w:hAnsi="Times New Roman" w:cs="Times New Roman"/>
          <w:sz w:val="22"/>
          <w:szCs w:val="22"/>
        </w:rPr>
        <w:t>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action du narrateur, qui semble peu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mu 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Cela ne veut rien dire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Toutefois, l'indication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C'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tait peut-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hier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fait penser que peut-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tre un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nonc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sans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nonciation (qui parle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qui, 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>, quand) ne veut en effet pas dire grand chose. D'autre pa</w:t>
      </w:r>
      <w:r>
        <w:rPr>
          <w:rFonts w:ascii="Times New Roman" w:hAnsi="Times New Roman" w:cs="Times New Roman"/>
          <w:sz w:val="22"/>
          <w:szCs w:val="22"/>
        </w:rPr>
        <w:t>rt, le libell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 du 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gramme peut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consid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comme une formule toute faite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envoyer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tout enfant dont la m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 viendrait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s'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teindre dans l'asile de Marengo. 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 jour-l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>, le narrateur mange comme d'habitude chez C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leste et consid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 que deux jou</w:t>
      </w:r>
      <w:r>
        <w:rPr>
          <w:rFonts w:ascii="Times New Roman" w:hAnsi="Times New Roman" w:cs="Times New Roman"/>
          <w:sz w:val="22"/>
          <w:szCs w:val="22"/>
        </w:rPr>
        <w:t xml:space="preserve">rs plus tard, l'enterrement sera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une affaire class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On peut, on doit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choqu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. Mais on peut aussi se demander pour qui l'affaire sera class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e. Meursault n'est-il pas en train d'adopter un point de vue administratif, un positionnement de comptable </w:t>
      </w:r>
      <w:r>
        <w:rPr>
          <w:rFonts w:ascii="Times New Roman" w:hAnsi="Times New Roman" w:cs="Times New Roman"/>
          <w:sz w:val="22"/>
          <w:szCs w:val="22"/>
        </w:rPr>
        <w:t>de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fecture qui existe bel et bien ?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texte, comme dans un journal intime, enregistre les moments v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cus successivement. Le deuxi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me paragraphe anticipe 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 Je prendrai l'autobus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deux heures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 Le troisi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me en parle au pass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compos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: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J'ai pris l'au</w:t>
      </w:r>
      <w:r>
        <w:rPr>
          <w:rFonts w:ascii="Times New Roman" w:hAnsi="Times New Roman" w:cs="Times New Roman"/>
          <w:sz w:val="22"/>
          <w:szCs w:val="22"/>
        </w:rPr>
        <w:t xml:space="preserve">tobus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deux heures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Ce faible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cart temporel entre histoire et narration est-il une garantie de fid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? entra</w:t>
      </w:r>
      <w:r>
        <w:rPr>
          <w:rFonts w:ascii="Times New Roman" w:hAnsi="Times New Roman" w:cs="Times New Roman"/>
          <w:sz w:val="22"/>
          <w:szCs w:val="22"/>
        </w:rPr>
        <w:t>î</w:t>
      </w:r>
      <w:r>
        <w:rPr>
          <w:rFonts w:ascii="Times New Roman" w:hAnsi="Times New Roman" w:cs="Times New Roman"/>
          <w:sz w:val="22"/>
          <w:szCs w:val="22"/>
        </w:rPr>
        <w:t>ne-t-il au contraire un manque de recul ?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Modeste employ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bureau, Meursault demande un cong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48h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son patron. Un trajet de 80 kms all</w:t>
      </w:r>
      <w:r>
        <w:rPr>
          <w:rFonts w:ascii="Times New Roman" w:hAnsi="Times New Roman" w:cs="Times New Roman"/>
          <w:sz w:val="22"/>
          <w:szCs w:val="22"/>
        </w:rPr>
        <w:t>er-retour en montagne en 1942 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cessite en effet un tel arr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t de travail. Surprise : la phrase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il n'avait pas l'air content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conduit le narrateur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s'excuser et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souhaiter d'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le surlendemain, afin d'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vu en habit de deuil (cravate noire, br</w:t>
      </w:r>
      <w:r>
        <w:rPr>
          <w:rFonts w:ascii="Times New Roman" w:hAnsi="Times New Roman" w:cs="Times New Roman"/>
          <w:sz w:val="22"/>
          <w:szCs w:val="22"/>
        </w:rPr>
        <w:t>assard de cr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pe noir) par son patron. Si le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contentement per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 xml:space="preserve">u sur le visage du patron n'est pas subjectif, ne doit-on pas poser la question : Meursault a-t-il cru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victime d'incr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dulit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? S'est-il heurt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un patron qui a compris que les obs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ques de</w:t>
      </w:r>
      <w:r>
        <w:rPr>
          <w:rFonts w:ascii="Times New Roman" w:hAnsi="Times New Roman" w:cs="Times New Roman"/>
          <w:sz w:val="22"/>
          <w:szCs w:val="22"/>
        </w:rPr>
        <w:t xml:space="preserve"> la m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 de son employ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taient un 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texte pour obtenir deux jours de cong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? Ou bien le patron est seulement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tourdi et Meursault dramatise ? Il est difficile de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pondre dans la mesure o</w:t>
      </w:r>
      <w:r>
        <w:rPr>
          <w:rFonts w:ascii="Times New Roman" w:hAnsi="Times New Roman" w:cs="Times New Roman"/>
          <w:sz w:val="22"/>
          <w:szCs w:val="22"/>
        </w:rPr>
        <w:t>ù</w:t>
      </w:r>
      <w:r>
        <w:rPr>
          <w:rFonts w:ascii="Times New Roman" w:hAnsi="Times New Roman" w:cs="Times New Roman"/>
          <w:sz w:val="22"/>
          <w:szCs w:val="22"/>
        </w:rPr>
        <w:t xml:space="preserve"> tout ce qu'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crit le narrateur peut tr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s bien servir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contenir,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masquer la douleur intime, l'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motion intense qui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ferle toujours sur celui qui apprend que sa maman vient de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der. 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Que font les autres personnages, sinon, eux aussi, s'effacer, dire les mots convenus en pareille circonstance ? (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on n'a qu'une m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) Observer le silence, rester pudique, n'est-ce pas non plus une fa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on de respecter la douleur des proches d'un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funt ? 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Meursault s'endort pendant le trajet : choquant ? Peut-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tre. Mais qu'en savons-nous ? Dans la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gion d'Alger, il fait chaud, les traje</w:t>
      </w:r>
      <w:r>
        <w:rPr>
          <w:rFonts w:ascii="Times New Roman" w:hAnsi="Times New Roman" w:cs="Times New Roman"/>
          <w:sz w:val="22"/>
          <w:szCs w:val="22"/>
        </w:rPr>
        <w:t xml:space="preserve">ts sont longs, Meursault peut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fatigu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(il a couru, il a respir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des vapeurs d'essence). 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</w:rPr>
      </w:pP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II  L'ETRANGETE  ET  L'OPACITE  DES CONSCIENCES : comment interpr</w:t>
      </w:r>
      <w:r>
        <w:rPr>
          <w:rFonts w:ascii="Times New Roman" w:hAnsi="Times New Roman" w:cs="Times New Roman"/>
          <w:sz w:val="22"/>
          <w:szCs w:val="22"/>
          <w:u w:val="single"/>
        </w:rPr>
        <w:t>é</w:t>
      </w:r>
      <w:r>
        <w:rPr>
          <w:rFonts w:ascii="Times New Roman" w:hAnsi="Times New Roman" w:cs="Times New Roman"/>
          <w:sz w:val="22"/>
          <w:szCs w:val="22"/>
          <w:u w:val="single"/>
        </w:rPr>
        <w:t>ter cette difficult</w:t>
      </w:r>
      <w:r>
        <w:rPr>
          <w:rFonts w:ascii="Times New Roman" w:hAnsi="Times New Roman" w:cs="Times New Roman"/>
          <w:sz w:val="22"/>
          <w:szCs w:val="22"/>
          <w:u w:val="single"/>
        </w:rPr>
        <w:t>é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à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interpr</w:t>
      </w:r>
      <w:r>
        <w:rPr>
          <w:rFonts w:ascii="Times New Roman" w:hAnsi="Times New Roman" w:cs="Times New Roman"/>
          <w:sz w:val="22"/>
          <w:szCs w:val="22"/>
          <w:u w:val="single"/>
        </w:rPr>
        <w:t>é</w:t>
      </w:r>
      <w:r>
        <w:rPr>
          <w:rFonts w:ascii="Times New Roman" w:hAnsi="Times New Roman" w:cs="Times New Roman"/>
          <w:sz w:val="22"/>
          <w:szCs w:val="22"/>
          <w:u w:val="single"/>
        </w:rPr>
        <w:t>ter ?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</w:rPr>
      </w:pP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1/ Le d</w:t>
      </w:r>
      <w:r>
        <w:rPr>
          <w:rFonts w:ascii="Times New Roman" w:hAnsi="Times New Roman" w:cs="Times New Roman"/>
          <w:sz w:val="22"/>
          <w:szCs w:val="22"/>
          <w:u w:val="single"/>
        </w:rPr>
        <w:t>é</w:t>
      </w:r>
      <w:r>
        <w:rPr>
          <w:rFonts w:ascii="Times New Roman" w:hAnsi="Times New Roman" w:cs="Times New Roman"/>
          <w:sz w:val="22"/>
          <w:szCs w:val="22"/>
          <w:u w:val="single"/>
        </w:rPr>
        <w:t>tachement de soi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 lecteur doit se contenter de </w:t>
      </w:r>
      <w:r>
        <w:rPr>
          <w:rFonts w:ascii="Times New Roman" w:hAnsi="Times New Roman" w:cs="Times New Roman"/>
          <w:sz w:val="22"/>
          <w:szCs w:val="22"/>
        </w:rPr>
        <w:t>la seule version de Meursault. En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pit de son style inaffectif, de son absence d'affects, le texte accorde une grande importance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fa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on dont les paroles sont per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ues, dont le narrateur se consid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 oblig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sans cesse de se justifier. Est-il angoiss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? </w:t>
      </w:r>
      <w:r>
        <w:rPr>
          <w:rFonts w:ascii="Times New Roman" w:hAnsi="Times New Roman" w:cs="Times New Roman"/>
          <w:sz w:val="22"/>
          <w:szCs w:val="22"/>
        </w:rPr>
        <w:t>Est-il surveill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? S'il se croit surveill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, n'y a-t-il pas des raisons ext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rieures ? Pendant la guerre, tout le monde se m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fie de tout le monde.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 Cet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tranger est par rapport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lui-m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me comme si un autre le voyait et parlait de lui. Il est tout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fait en </w:t>
      </w:r>
      <w:r>
        <w:rPr>
          <w:rFonts w:ascii="Times New Roman" w:hAnsi="Times New Roman" w:cs="Times New Roman"/>
          <w:sz w:val="22"/>
          <w:szCs w:val="22"/>
        </w:rPr>
        <w:t xml:space="preserve">dehors. Il est d'autant plus soi qu'il semble moins penser, moins sentir,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d'autant moins intime avec soi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 Maurice Blanchot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Meursault, en effet, parle comme s'il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tait ext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rieur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lui-m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me, indiff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rent, pur ensemble d'apparences </w:t>
      </w:r>
      <w:r>
        <w:rPr>
          <w:rFonts w:ascii="Times New Roman" w:hAnsi="Times New Roman" w:cs="Times New Roman"/>
          <w:sz w:val="22"/>
          <w:szCs w:val="22"/>
        </w:rPr>
        <w:lastRenderedPageBreak/>
        <w:t>(pr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sence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veill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e d'enterrement, cravate noire), cameraman de lui-m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me. Les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je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ont la valeur de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il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</w:rPr>
      </w:pP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2/ Un personnage </w:t>
      </w:r>
      <w:r>
        <w:rPr>
          <w:rFonts w:ascii="Times New Roman" w:hAnsi="Times New Roman" w:cs="Times New Roman"/>
          <w:sz w:val="22"/>
          <w:szCs w:val="22"/>
          <w:u w:val="single"/>
        </w:rPr>
        <w:t>é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tranger </w:t>
      </w:r>
      <w:r>
        <w:rPr>
          <w:rFonts w:ascii="Times New Roman" w:hAnsi="Times New Roman" w:cs="Times New Roman"/>
          <w:sz w:val="22"/>
          <w:szCs w:val="22"/>
          <w:u w:val="single"/>
        </w:rPr>
        <w:t>à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lui-m</w:t>
      </w:r>
      <w:r>
        <w:rPr>
          <w:rFonts w:ascii="Times New Roman" w:hAnsi="Times New Roman" w:cs="Times New Roman"/>
          <w:sz w:val="22"/>
          <w:szCs w:val="22"/>
          <w:u w:val="single"/>
        </w:rPr>
        <w:t>ê</w:t>
      </w:r>
      <w:r>
        <w:rPr>
          <w:rFonts w:ascii="Times New Roman" w:hAnsi="Times New Roman" w:cs="Times New Roman"/>
          <w:sz w:val="22"/>
          <w:szCs w:val="22"/>
          <w:u w:val="single"/>
        </w:rPr>
        <w:t>me ?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Pourquoi Meursault s'int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resse-t-il tant aux conditions dans lesquelles les discours sont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mis et re</w:t>
      </w:r>
      <w:r>
        <w:rPr>
          <w:rFonts w:ascii="Times New Roman" w:hAnsi="Times New Roman" w:cs="Times New Roman"/>
          <w:sz w:val="22"/>
          <w:szCs w:val="22"/>
        </w:rPr>
        <w:t>ç</w:t>
      </w:r>
      <w:r>
        <w:rPr>
          <w:rFonts w:ascii="Times New Roman" w:hAnsi="Times New Roman" w:cs="Times New Roman"/>
          <w:sz w:val="22"/>
          <w:szCs w:val="22"/>
        </w:rPr>
        <w:t>us ? Que la mort de sa</w:t>
      </w:r>
      <w:r>
        <w:rPr>
          <w:rFonts w:ascii="Times New Roman" w:hAnsi="Times New Roman" w:cs="Times New Roman"/>
          <w:sz w:val="22"/>
          <w:szCs w:val="22"/>
        </w:rPr>
        <w:t xml:space="preserve"> m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 xml:space="preserve">re ait eu lieu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aujourd'hui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ou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hier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semble lui importer plus que le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s lui-m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me. Mais que peut un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tre humain, que peut le langage humain face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alit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de la mort ? Et si le processus de deuil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tait enti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rement int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rieur et priv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? (cf Les</w:t>
      </w:r>
      <w:r>
        <w:rPr>
          <w:rFonts w:ascii="Times New Roman" w:hAnsi="Times New Roman" w:cs="Times New Roman"/>
          <w:sz w:val="22"/>
          <w:szCs w:val="22"/>
        </w:rPr>
        <w:t xml:space="preserve"> obs</w:t>
      </w:r>
      <w:r>
        <w:rPr>
          <w:rFonts w:ascii="Times New Roman" w:hAnsi="Times New Roman" w:cs="Times New Roman"/>
          <w:sz w:val="22"/>
          <w:szCs w:val="22"/>
        </w:rPr>
        <w:t>è</w:t>
      </w:r>
      <w:r>
        <w:rPr>
          <w:rFonts w:ascii="Times New Roman" w:hAnsi="Times New Roman" w:cs="Times New Roman"/>
          <w:sz w:val="22"/>
          <w:szCs w:val="22"/>
        </w:rPr>
        <w:t>ques de la lionne de La Fontaine)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Comment expliquer que Meursault (patronyme qui rappelle qu'il va mourir lui aussi) se sente coupable ? Coupable de vivre ? Du moins cherche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se disculper. Mais se disculper de quoi ? Il recense ses actions minutieuse</w:t>
      </w:r>
      <w:r>
        <w:rPr>
          <w:rFonts w:ascii="Times New Roman" w:hAnsi="Times New Roman" w:cs="Times New Roman"/>
          <w:sz w:val="22"/>
          <w:szCs w:val="22"/>
        </w:rPr>
        <w:t>ment (demande de cong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, passage au restaurant, emprunt d'une cravate, voyage en autobus, rencontre avec le directeur de l'asile, veill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e mortuaire) et ne les commente pas. Il n'aime pas parler de lui. Ligne 17,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un militaire qui lui demande s'il vient de </w:t>
      </w:r>
      <w:r>
        <w:rPr>
          <w:rFonts w:ascii="Times New Roman" w:hAnsi="Times New Roman" w:cs="Times New Roman"/>
          <w:sz w:val="22"/>
          <w:szCs w:val="22"/>
        </w:rPr>
        <w:t>loin, Meursault 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pond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 oui, pour n'avoir plus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parler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00000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N'est-ce pas une prudence l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gitime que d'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viter les malentendus vers lesquels parfois les paroles conduisent ? </w:t>
      </w:r>
    </w:p>
    <w:p w:rsidR="000B7B2D" w:rsidRDefault="000B7B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Malgr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cette prudence, le personnage de Meursault va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tre d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sign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la vindicte, re</w:t>
      </w:r>
      <w:r>
        <w:rPr>
          <w:rFonts w:ascii="Times New Roman" w:hAnsi="Times New Roman" w:cs="Times New Roman"/>
          <w:sz w:val="22"/>
          <w:szCs w:val="22"/>
        </w:rPr>
        <w:t>jet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, sera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 l'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tranger 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tous les sens du mot. Comme si tout 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tre humain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tait vou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rester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tranger </w:t>
      </w:r>
      <w:r>
        <w:rPr>
          <w:rFonts w:ascii="Times New Roman" w:hAnsi="Times New Roman" w:cs="Times New Roman"/>
          <w:sz w:val="22"/>
          <w:szCs w:val="22"/>
        </w:rPr>
        <w:t>à</w:t>
      </w:r>
      <w:r>
        <w:rPr>
          <w:rFonts w:ascii="Times New Roman" w:hAnsi="Times New Roman" w:cs="Times New Roman"/>
          <w:sz w:val="22"/>
          <w:szCs w:val="22"/>
        </w:rPr>
        <w:t xml:space="preserve"> lui-m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>me</w:t>
      </w:r>
    </w:p>
    <w:sectPr w:rsidR="000B7B2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Gentium Book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46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84"/>
    <w:rsid w:val="000B7B2D"/>
    <w:rsid w:val="00F4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5C2F7ED-95AB-AA4D-BBF8-8290D9D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ghislaine zaneboni</cp:lastModifiedBy>
  <cp:revision>2</cp:revision>
  <dcterms:created xsi:type="dcterms:W3CDTF">2020-03-12T09:22:00Z</dcterms:created>
  <dcterms:modified xsi:type="dcterms:W3CDTF">2020-03-12T09:22:00Z</dcterms:modified>
</cp:coreProperties>
</file>