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658" w:rsidRDefault="00F05658" w:rsidP="00F05658">
      <w:pPr>
        <w:jc w:val="center"/>
        <w:rPr>
          <w:rFonts w:asciiTheme="minorHAnsi" w:hAnsiTheme="minorHAnsi" w:cstheme="minorHAnsi"/>
          <w:b/>
        </w:rPr>
      </w:pPr>
      <w:r>
        <w:rPr>
          <w:rFonts w:asciiTheme="minorHAnsi" w:hAnsiTheme="minorHAnsi" w:cstheme="minorHAnsi"/>
          <w:b/>
        </w:rPr>
        <w:t>Parcours : le personnage de roman, esthétique et valeurs</w:t>
      </w:r>
    </w:p>
    <w:p w:rsidR="00F05658" w:rsidRDefault="00F05658" w:rsidP="00F05658">
      <w:pPr>
        <w:jc w:val="center"/>
        <w:rPr>
          <w:rFonts w:asciiTheme="minorHAnsi" w:hAnsiTheme="minorHAnsi" w:cstheme="minorHAnsi"/>
          <w:b/>
        </w:rPr>
      </w:pPr>
    </w:p>
    <w:p w:rsidR="00F05658" w:rsidRDefault="00F05658" w:rsidP="00F05658">
      <w:pPr>
        <w:jc w:val="both"/>
        <w:rPr>
          <w:rFonts w:asciiTheme="minorHAnsi" w:hAnsiTheme="minorHAnsi" w:cstheme="minorHAnsi"/>
          <w:b/>
        </w:rPr>
      </w:pPr>
      <w:r>
        <w:rPr>
          <w:rFonts w:asciiTheme="minorHAnsi" w:hAnsiTheme="minorHAnsi" w:cstheme="minorHAnsi"/>
          <w:b/>
        </w:rPr>
        <w:t xml:space="preserve">1. </w:t>
      </w:r>
      <w:r w:rsidRPr="00640EA4">
        <w:rPr>
          <w:rFonts w:asciiTheme="minorHAnsi" w:hAnsiTheme="minorHAnsi" w:cstheme="minorHAnsi"/>
          <w:b/>
        </w:rPr>
        <w:t xml:space="preserve">Diderot, </w:t>
      </w:r>
      <w:r w:rsidRPr="00640EA4">
        <w:rPr>
          <w:rFonts w:asciiTheme="minorHAnsi" w:hAnsiTheme="minorHAnsi" w:cstheme="minorHAnsi"/>
          <w:b/>
          <w:i/>
        </w:rPr>
        <w:t>Jacques le Fataliste et son maître</w:t>
      </w:r>
      <w:r>
        <w:rPr>
          <w:rFonts w:asciiTheme="minorHAnsi" w:hAnsiTheme="minorHAnsi" w:cstheme="minorHAnsi"/>
          <w:b/>
        </w:rPr>
        <w:t xml:space="preserve">, </w:t>
      </w:r>
      <w:r w:rsidRPr="00640EA4">
        <w:rPr>
          <w:rFonts w:asciiTheme="minorHAnsi" w:hAnsiTheme="minorHAnsi" w:cstheme="minorHAnsi"/>
          <w:b/>
        </w:rPr>
        <w:t>incipit, 1773, 1° édition posthume en France, 1796</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604"/>
      </w:tblGrid>
      <w:tr w:rsidR="00F05658" w:rsidTr="00BB3FEA">
        <w:tc>
          <w:tcPr>
            <w:tcW w:w="421" w:type="dxa"/>
          </w:tcPr>
          <w:p w:rsidR="00F05658" w:rsidRPr="006271EC" w:rsidRDefault="00F05658" w:rsidP="00BB3FEA">
            <w:pPr>
              <w:jc w:val="both"/>
              <w:rPr>
                <w:rFonts w:asciiTheme="minorHAnsi" w:hAnsiTheme="minorHAnsi" w:cstheme="minorHAnsi"/>
              </w:rPr>
            </w:pPr>
          </w:p>
          <w:p w:rsidR="00F05658" w:rsidRPr="006271EC" w:rsidRDefault="00F05658" w:rsidP="00BB3FEA">
            <w:pPr>
              <w:jc w:val="both"/>
              <w:rPr>
                <w:rFonts w:asciiTheme="minorHAnsi" w:hAnsiTheme="minorHAnsi" w:cstheme="minorHAnsi"/>
              </w:rPr>
            </w:pPr>
          </w:p>
          <w:p w:rsidR="00F05658" w:rsidRPr="006271EC" w:rsidRDefault="00F05658" w:rsidP="00BB3FEA">
            <w:pPr>
              <w:jc w:val="both"/>
              <w:rPr>
                <w:rFonts w:asciiTheme="minorHAnsi" w:hAnsiTheme="minorHAnsi" w:cstheme="minorHAnsi"/>
              </w:rPr>
            </w:pPr>
          </w:p>
          <w:p w:rsidR="00F05658" w:rsidRPr="006271EC" w:rsidRDefault="00F05658" w:rsidP="00BB3FEA">
            <w:pPr>
              <w:jc w:val="both"/>
              <w:rPr>
                <w:rFonts w:asciiTheme="minorHAnsi" w:hAnsiTheme="minorHAnsi" w:cstheme="minorHAnsi"/>
              </w:rPr>
            </w:pPr>
          </w:p>
          <w:p w:rsidR="00F05658" w:rsidRPr="006271EC"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r w:rsidRPr="006271EC">
              <w:rPr>
                <w:rFonts w:asciiTheme="minorHAnsi" w:hAnsiTheme="minorHAnsi" w:cstheme="minorHAnsi"/>
              </w:rPr>
              <w:t>5</w:t>
            </w: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r>
              <w:rPr>
                <w:rFonts w:asciiTheme="minorHAnsi" w:hAnsiTheme="minorHAnsi" w:cstheme="minorHAnsi"/>
              </w:rPr>
              <w:t>10</w:t>
            </w: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r>
              <w:rPr>
                <w:rFonts w:asciiTheme="minorHAnsi" w:hAnsiTheme="minorHAnsi" w:cstheme="minorHAnsi"/>
              </w:rPr>
              <w:t>15</w:t>
            </w: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r>
              <w:rPr>
                <w:rFonts w:asciiTheme="minorHAnsi" w:hAnsiTheme="minorHAnsi" w:cstheme="minorHAnsi"/>
              </w:rPr>
              <w:t>20</w:t>
            </w: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r>
              <w:rPr>
                <w:rFonts w:asciiTheme="minorHAnsi" w:hAnsiTheme="minorHAnsi" w:cstheme="minorHAnsi"/>
              </w:rPr>
              <w:t>25</w:t>
            </w: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r>
              <w:rPr>
                <w:rFonts w:asciiTheme="minorHAnsi" w:hAnsiTheme="minorHAnsi" w:cstheme="minorHAnsi"/>
              </w:rPr>
              <w:t>30</w:t>
            </w: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r>
              <w:rPr>
                <w:rFonts w:asciiTheme="minorHAnsi" w:hAnsiTheme="minorHAnsi" w:cstheme="minorHAnsi"/>
              </w:rPr>
              <w:t>35</w:t>
            </w: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Default="00F05658" w:rsidP="00BB3FEA">
            <w:pPr>
              <w:jc w:val="both"/>
              <w:rPr>
                <w:rFonts w:asciiTheme="minorHAnsi" w:hAnsiTheme="minorHAnsi" w:cstheme="minorHAnsi"/>
              </w:rPr>
            </w:pPr>
          </w:p>
          <w:p w:rsidR="00F05658" w:rsidRPr="006271EC" w:rsidRDefault="00F05658" w:rsidP="00BB3FEA">
            <w:pPr>
              <w:jc w:val="both"/>
              <w:rPr>
                <w:rFonts w:asciiTheme="minorHAnsi" w:hAnsiTheme="minorHAnsi" w:cstheme="minorHAnsi"/>
              </w:rPr>
            </w:pPr>
            <w:r>
              <w:rPr>
                <w:rFonts w:asciiTheme="minorHAnsi" w:hAnsiTheme="minorHAnsi" w:cstheme="minorHAnsi"/>
              </w:rPr>
              <w:t>40</w:t>
            </w:r>
          </w:p>
        </w:tc>
        <w:tc>
          <w:tcPr>
            <w:tcW w:w="9355" w:type="dxa"/>
          </w:tcPr>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lastRenderedPageBreak/>
              <w:t xml:space="preserve">Comment s’étaient-ils rencontrés ? Par hasard, comme tout le monde. Comment s’appelaient-ils ? Que vous importe ? </w:t>
            </w:r>
            <w:bookmarkStart w:id="0" w:name="OLE_LINK23"/>
            <w:bookmarkStart w:id="1" w:name="OLE_LINK24"/>
            <w:r w:rsidRPr="00640EA4">
              <w:rPr>
                <w:rFonts w:asciiTheme="minorHAnsi" w:hAnsiTheme="minorHAnsi" w:cstheme="minorHAnsi"/>
              </w:rPr>
              <w:t xml:space="preserve">D’où venaient-ils ? Du lieu le plus prochain. Où allaient-ils ? Est-ce que l’on sait où l’on va ? </w:t>
            </w:r>
            <w:bookmarkEnd w:id="0"/>
            <w:bookmarkEnd w:id="1"/>
            <w:r w:rsidRPr="00640EA4">
              <w:rPr>
                <w:rFonts w:asciiTheme="minorHAnsi" w:hAnsiTheme="minorHAnsi" w:cstheme="minorHAnsi"/>
              </w:rPr>
              <w:t>Que disaient-ils ? Le maître ne disait rien, et Jacques disait que son capitaine disait que tout ce qui nous arrive de bien et de mal ici-bas était écrit là-haut.</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C’est un grand mot que cela.</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Jacques. – Mon capitaine ajoutait que chaque balle qui partait d’un fusil avait son billet</w:t>
            </w:r>
            <w:r w:rsidRPr="00640EA4">
              <w:rPr>
                <w:rFonts w:asciiTheme="minorHAnsi" w:hAnsiTheme="minorHAnsi" w:cstheme="minorHAnsi"/>
                <w:vertAlign w:val="superscript"/>
              </w:rPr>
              <w:footnoteReference w:id="1"/>
            </w:r>
            <w:r w:rsidRPr="00640EA4">
              <w:rPr>
                <w:rFonts w:asciiTheme="minorHAnsi" w:hAnsiTheme="minorHAnsi" w:cstheme="minorHAnsi"/>
              </w:rPr>
              <w:t>.</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Et il avait raison…</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Après une courte pause, Jacques s’écria : « Que le diable emporte le cabaretier et son cabaret ! »</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Pourquoi donner au diable son prochain ? Cela n’est pas chrétien.</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Jacques. – C’est que, tandis que je m’enivre de son mauvais vin, j’oublie de mener nos chevaux à l’abreuvoir. Mon père s’en aperçoit ; il se fâche. Je hoche de la tête : il prend un bâton et m’en frotte un peu durement les épaules. Un régiment passait pour aller au camp devant Fontenoy</w:t>
            </w:r>
            <w:r w:rsidRPr="00640EA4">
              <w:rPr>
                <w:rFonts w:asciiTheme="minorHAnsi" w:hAnsiTheme="minorHAnsi" w:cstheme="minorHAnsi"/>
                <w:vertAlign w:val="superscript"/>
              </w:rPr>
              <w:footnoteReference w:id="2"/>
            </w:r>
            <w:r w:rsidRPr="00640EA4">
              <w:rPr>
                <w:rFonts w:asciiTheme="minorHAnsi" w:hAnsiTheme="minorHAnsi" w:cstheme="minorHAnsi"/>
              </w:rPr>
              <w:t>, de dépit je m’enrôle. Nous arrivons ; la bataille se donne…</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Et tu reçois la balle à ton adresse.</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Jacques. – Vous l’avez deviné ; un coup de feu au genou ; et Dieu sait les bonnes et mauvaises aventures amenées par ce coup de feu. Elles se tiennent ni plus ni moins que les chaînons d’une gourmette</w:t>
            </w:r>
            <w:r w:rsidRPr="00640EA4">
              <w:rPr>
                <w:rFonts w:asciiTheme="minorHAnsi" w:hAnsiTheme="minorHAnsi" w:cstheme="minorHAnsi"/>
                <w:vertAlign w:val="superscript"/>
              </w:rPr>
              <w:footnoteReference w:id="3"/>
            </w:r>
            <w:r w:rsidRPr="00640EA4">
              <w:rPr>
                <w:rFonts w:asciiTheme="minorHAnsi" w:hAnsiTheme="minorHAnsi" w:cstheme="minorHAnsi"/>
              </w:rPr>
              <w:t>. Sans ce coup de feu, par exemple, je crois que je n’aurais été amoureux de ma vie, ni boiteux.</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Tu as donc été amoureux ?</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Jacques. – Si je l’ai été !</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Et cela par un coup de feu ?</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Jacques. – Par un coup de feu.</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Tu ne m’en as jamais dit un mot.</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Jacques. – Je le crois bien.</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Et pourquoi cela ?</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Jacques. – C’est que cela ne pouvait être dit ni plus tôt ni plus tard.</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Et le moment d’apprendre ces amours est-il venu ?</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Jacques. – Qui le sait ?</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Le Maître. – À tout hasard, commence toujours…</w:t>
            </w:r>
          </w:p>
          <w:p w:rsidR="00F05658" w:rsidRPr="00640EA4" w:rsidRDefault="00F05658" w:rsidP="00BB3FEA">
            <w:pPr>
              <w:ind w:firstLine="708"/>
              <w:jc w:val="both"/>
              <w:rPr>
                <w:rFonts w:asciiTheme="minorHAnsi" w:hAnsiTheme="minorHAnsi" w:cstheme="minorHAnsi"/>
              </w:rPr>
            </w:pPr>
            <w:r w:rsidRPr="00640EA4">
              <w:rPr>
                <w:rFonts w:asciiTheme="minorHAnsi" w:hAnsiTheme="minorHAnsi" w:cstheme="minorHAnsi"/>
              </w:rPr>
              <w:t>Jacques commença l’histoire de ses amours. C’était l’après-dîner</w:t>
            </w:r>
            <w:r w:rsidRPr="00640EA4">
              <w:rPr>
                <w:rFonts w:asciiTheme="minorHAnsi" w:hAnsiTheme="minorHAnsi" w:cstheme="minorHAnsi"/>
                <w:vertAlign w:val="superscript"/>
              </w:rPr>
              <w:footnoteReference w:id="4"/>
            </w:r>
            <w:r w:rsidRPr="00640EA4">
              <w:rPr>
                <w:rFonts w:asciiTheme="minorHAnsi" w:hAnsiTheme="minorHAnsi" w:cstheme="minorHAnsi"/>
              </w:rPr>
              <w:t xml:space="preserve">. Il faisait un temps lourd, son maître s’endormit. La nuit les surprit au milieu des champs ; les voilà fourvoyés. Voilà le maître dans </w:t>
            </w:r>
            <w:proofErr w:type="gramStart"/>
            <w:r w:rsidRPr="00640EA4">
              <w:rPr>
                <w:rFonts w:asciiTheme="minorHAnsi" w:hAnsiTheme="minorHAnsi" w:cstheme="minorHAnsi"/>
              </w:rPr>
              <w:t>une colère terrible et tombant</w:t>
            </w:r>
            <w:proofErr w:type="gramEnd"/>
            <w:r w:rsidRPr="00640EA4">
              <w:rPr>
                <w:rFonts w:asciiTheme="minorHAnsi" w:hAnsiTheme="minorHAnsi" w:cstheme="minorHAnsi"/>
              </w:rPr>
              <w:t xml:space="preserve"> à grands coups de fouet sur son valet, et le pauvre diable disant à chaque coup : « Celui-là était apparemment encore écrit là-haut. »</w:t>
            </w:r>
          </w:p>
          <w:p w:rsidR="00F05658" w:rsidRPr="006271EC" w:rsidRDefault="00F05658" w:rsidP="00BB3FEA">
            <w:pPr>
              <w:ind w:firstLine="708"/>
              <w:jc w:val="both"/>
              <w:rPr>
                <w:rFonts w:asciiTheme="minorHAnsi" w:hAnsiTheme="minorHAnsi" w:cstheme="minorHAnsi"/>
              </w:rPr>
            </w:pPr>
            <w:r w:rsidRPr="00640EA4">
              <w:rPr>
                <w:rFonts w:asciiTheme="minorHAnsi" w:hAnsiTheme="minorHAnsi" w:cstheme="minorHAnsi"/>
              </w:rPr>
              <w:lastRenderedPageBreak/>
              <w:t>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d’embarquer Jacques pour les îles ? d’y conduire son maître ? de les ramener tous les deux en France sur le même vaisseau ? Qu’il est facile de faire des contes</w:t>
            </w:r>
            <w:r w:rsidRPr="00640EA4">
              <w:rPr>
                <w:rFonts w:asciiTheme="minorHAnsi" w:hAnsiTheme="minorHAnsi" w:cstheme="minorHAnsi"/>
                <w:vertAlign w:val="superscript"/>
              </w:rPr>
              <w:footnoteReference w:id="5"/>
            </w:r>
            <w:r w:rsidRPr="00640EA4">
              <w:rPr>
                <w:rFonts w:asciiTheme="minorHAnsi" w:hAnsiTheme="minorHAnsi" w:cstheme="minorHAnsi"/>
              </w:rPr>
              <w:t> ! mais ils en seront quittes l’un et l’autre pour une mauvaise nuit, et vous pour ce délai.</w:t>
            </w:r>
          </w:p>
        </w:tc>
      </w:tr>
    </w:tbl>
    <w:p w:rsidR="00F05658" w:rsidRPr="006271EC" w:rsidRDefault="00F05658" w:rsidP="00F05658">
      <w:pPr>
        <w:jc w:val="both"/>
        <w:rPr>
          <w:rFonts w:asciiTheme="minorHAnsi" w:hAnsiTheme="minorHAnsi" w:cstheme="minorHAnsi"/>
          <w:b/>
          <w:sz w:val="10"/>
          <w:szCs w:val="10"/>
        </w:rPr>
      </w:pPr>
    </w:p>
    <w:p w:rsidR="00F05658" w:rsidRDefault="00F05658" w:rsidP="00F05658">
      <w:pPr>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rsidR="00F05658" w:rsidRPr="008807F8" w:rsidRDefault="00F05658" w:rsidP="00F05658">
      <w:pPr>
        <w:pStyle w:val="corpstexte"/>
        <w:jc w:val="both"/>
        <w:rPr>
          <w:rFonts w:ascii="Calibri" w:hAnsi="Calibri" w:cs="Calibri"/>
          <w:b/>
          <w:bCs/>
        </w:rPr>
      </w:pPr>
      <w:r>
        <w:rPr>
          <w:rFonts w:ascii="Calibri" w:hAnsi="Calibri" w:cs="Calibri"/>
          <w:b/>
          <w:bCs/>
        </w:rPr>
        <w:lastRenderedPageBreak/>
        <w:t xml:space="preserve">2. </w:t>
      </w:r>
      <w:r w:rsidRPr="008807F8">
        <w:rPr>
          <w:rFonts w:ascii="Calibri" w:hAnsi="Calibri" w:cs="Calibri"/>
          <w:b/>
          <w:bCs/>
        </w:rPr>
        <w:t>Albert Camus,</w:t>
      </w:r>
      <w:r w:rsidRPr="008807F8">
        <w:rPr>
          <w:rFonts w:ascii="Calibri" w:hAnsi="Calibri" w:cs="Calibri"/>
          <w:b/>
          <w:bCs/>
          <w:i/>
          <w:iCs/>
        </w:rPr>
        <w:t xml:space="preserve"> L’</w:t>
      </w:r>
      <w:proofErr w:type="spellStart"/>
      <w:r w:rsidRPr="008807F8">
        <w:rPr>
          <w:rFonts w:ascii="Calibri" w:hAnsi="Calibri" w:cs="Calibri"/>
          <w:b/>
          <w:bCs/>
          <w:i/>
          <w:iCs/>
        </w:rPr>
        <w:t>Etranger</w:t>
      </w:r>
      <w:proofErr w:type="spellEnd"/>
      <w:r w:rsidRPr="008807F8">
        <w:rPr>
          <w:rFonts w:ascii="Calibri" w:hAnsi="Calibri" w:cs="Calibri"/>
          <w:b/>
          <w:bCs/>
        </w:rPr>
        <w:t>, chapitre IV, partie II, 1942, « </w:t>
      </w:r>
      <w:r w:rsidRPr="008807F8">
        <w:rPr>
          <w:rFonts w:ascii="Calibri" w:hAnsi="Calibri" w:cs="Calibri"/>
          <w:b/>
          <w:bCs/>
          <w:color w:val="000000"/>
        </w:rPr>
        <w:t>Même sur un banc d’accusé [</w:t>
      </w:r>
      <w:r w:rsidRPr="008807F8">
        <w:rPr>
          <w:rFonts w:ascii="Calibri" w:hAnsi="Calibri" w:cs="Calibri"/>
          <w:b/>
          <w:color w:val="000000"/>
        </w:rPr>
        <w:t>…]</w:t>
      </w:r>
      <w:r w:rsidRPr="006924A8">
        <w:rPr>
          <w:rFonts w:ascii="Calibri" w:hAnsi="Calibri" w:cs="Calibri"/>
          <w:b/>
          <w:color w:val="000000"/>
        </w:rPr>
        <w:t xml:space="preserve"> charges écrasantes contre un coupable ».</w:t>
      </w:r>
    </w:p>
    <w:p w:rsidR="00F05658" w:rsidRPr="008807F8" w:rsidRDefault="00F05658" w:rsidP="00F05658">
      <w:pPr>
        <w:jc w:val="both"/>
        <w:rPr>
          <w:rFonts w:ascii="Calibri" w:hAnsi="Calibri" w:cs="Calibri"/>
          <w:color w:val="000000"/>
        </w:rPr>
      </w:pPr>
      <w:r w:rsidRPr="008807F8">
        <w:rPr>
          <w:rFonts w:ascii="Calibri" w:hAnsi="Calibri" w:cs="Calibri"/>
          <w:color w:val="000000"/>
        </w:rPr>
        <w:t> </w:t>
      </w:r>
    </w:p>
    <w:tbl>
      <w:tblPr>
        <w:tblW w:w="0" w:type="auto"/>
        <w:tblLook w:val="04A0" w:firstRow="1" w:lastRow="0" w:firstColumn="1" w:lastColumn="0" w:noHBand="0" w:noVBand="1"/>
      </w:tblPr>
      <w:tblGrid>
        <w:gridCol w:w="460"/>
        <w:gridCol w:w="8604"/>
      </w:tblGrid>
      <w:tr w:rsidR="00F05658" w:rsidRPr="008807F8" w:rsidTr="00F05658">
        <w:tc>
          <w:tcPr>
            <w:tcW w:w="460" w:type="dxa"/>
            <w:shd w:val="clear" w:color="auto" w:fill="auto"/>
          </w:tcPr>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r w:rsidRPr="008807F8">
              <w:rPr>
                <w:rFonts w:ascii="Calibri" w:hAnsi="Calibri" w:cs="Calibri"/>
                <w:color w:val="000000"/>
              </w:rPr>
              <w:t>5</w:t>
            </w: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r w:rsidRPr="008807F8">
              <w:rPr>
                <w:rFonts w:ascii="Calibri" w:hAnsi="Calibri" w:cs="Calibri"/>
                <w:color w:val="000000"/>
              </w:rPr>
              <w:t>10</w:t>
            </w: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r w:rsidRPr="008807F8">
              <w:rPr>
                <w:rFonts w:ascii="Calibri" w:hAnsi="Calibri" w:cs="Calibri"/>
                <w:color w:val="000000"/>
              </w:rPr>
              <w:t>15</w:t>
            </w: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r w:rsidRPr="008807F8">
              <w:rPr>
                <w:rFonts w:ascii="Calibri" w:hAnsi="Calibri" w:cs="Calibri"/>
                <w:color w:val="000000"/>
              </w:rPr>
              <w:t>20</w:t>
            </w: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r w:rsidRPr="008807F8">
              <w:rPr>
                <w:rFonts w:ascii="Calibri" w:hAnsi="Calibri" w:cs="Calibri"/>
                <w:color w:val="000000"/>
              </w:rPr>
              <w:t>25</w:t>
            </w: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r w:rsidRPr="008807F8">
              <w:rPr>
                <w:rFonts w:ascii="Calibri" w:hAnsi="Calibri" w:cs="Calibri"/>
                <w:color w:val="000000"/>
              </w:rPr>
              <w:t>30</w:t>
            </w: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p>
          <w:p w:rsidR="00F05658" w:rsidRPr="008807F8" w:rsidRDefault="00F05658" w:rsidP="00BB3FEA">
            <w:pPr>
              <w:jc w:val="both"/>
              <w:rPr>
                <w:rFonts w:ascii="Calibri" w:hAnsi="Calibri" w:cs="Calibri"/>
                <w:color w:val="000000"/>
              </w:rPr>
            </w:pPr>
            <w:r w:rsidRPr="008807F8">
              <w:rPr>
                <w:rFonts w:ascii="Calibri" w:hAnsi="Calibri" w:cs="Calibri"/>
                <w:color w:val="000000"/>
              </w:rPr>
              <w:t>35</w:t>
            </w:r>
          </w:p>
        </w:tc>
        <w:tc>
          <w:tcPr>
            <w:tcW w:w="8606" w:type="dxa"/>
            <w:shd w:val="clear" w:color="auto" w:fill="auto"/>
          </w:tcPr>
          <w:p w:rsidR="00F05658" w:rsidRPr="008807F8" w:rsidRDefault="00F05658" w:rsidP="00BB3FEA">
            <w:pPr>
              <w:ind w:firstLine="708"/>
              <w:jc w:val="both"/>
              <w:rPr>
                <w:rFonts w:ascii="Calibri" w:hAnsi="Calibri" w:cs="Calibri"/>
                <w:color w:val="000000"/>
              </w:rPr>
            </w:pPr>
            <w:r w:rsidRPr="008807F8">
              <w:rPr>
                <w:rFonts w:ascii="Calibri" w:hAnsi="Calibri" w:cs="Calibri"/>
                <w:color w:val="000000"/>
              </w:rPr>
              <w:t>Même sur un banc d’accusé, il est toujours intéressant d’entendre parler de soi. Pendant les plaidoiries du procureur et de mon avocat, je peux dire qu’on a beaucoup parlé de moi et peut-être plus de moi que de mon crime. Étaient-elles si différentes, d’ailleurs, ces plaidoiries ? L’avocat levait les bras et plaidait coupable, mais avec excuses. Le procureur tendait ses mains et dénonçait la culpabilité, mais sans excuses. Une chose pourtant me gênait vaguement. Malgré mes préoccupations, j’étais parfois tenté d’intervenir et mon avocat me disait alors : « Taisez-vous, cela vaut mieux pour votre affaire. » En quelque sorte, on avait l’air de traiter cette affaire en dehors de moi. Tout se déroulait sans mon intervention. Mon sort se réglait sans qu’on prenne mon avis. De temps en temps, j’avais envie d’interrompre tout le monde et de dire : « Mais tout de même, qui est l’accusé ? C’est important d’être l’accusé. Et j’ai quelque chose à dire ! » Mais réflexion faite, je n’avais rien à dire. D’ailleurs, je dois reconnaître que l’intérêt qu’on trouve à occuper les gens ne dure pas longtemps. Par exemple, la plaidoirie du procureur m’a très vite lassé. Ce sont seulement des fragments, des gestes ou des tirades entières, mais détachées de l’ensemble, qui m’ont frappé ou ont éveillé mon intérêt.</w:t>
            </w:r>
          </w:p>
          <w:p w:rsidR="00F05658" w:rsidRPr="008807F8" w:rsidRDefault="00F05658" w:rsidP="00BB3FEA">
            <w:pPr>
              <w:ind w:firstLine="708"/>
              <w:jc w:val="both"/>
              <w:rPr>
                <w:rFonts w:ascii="Calibri" w:hAnsi="Calibri" w:cs="Calibri"/>
                <w:color w:val="000000"/>
              </w:rPr>
            </w:pPr>
            <w:r w:rsidRPr="008807F8">
              <w:rPr>
                <w:rFonts w:ascii="Calibri" w:hAnsi="Calibri" w:cs="Calibri"/>
                <w:color w:val="000000"/>
              </w:rPr>
              <w:t>Le fond de sa pensée, si j’ai bien compris, c’est que j’avais prémédité mon crime. Du moins, il a essayé de le démontrer. Comme il le disait lui-même : « J’en ferai la preuve, Messieurs, et je la ferai doublement. Sous l’aveuglante clarté des faits d’abord et ensuite dans l’éclairage sombre que me fournira la psychologie de cette âme criminelle. » Il a résumé les faits à partir de la mort de maman. Il a rappelé mon insensibilité, l’ignorance où j’étais de l’âge de maman, mon bain du lendemain, avec une femme, le cinéma, Fernandel et enfin la rentrée avec Marie. J’ai mis du temps à le comprendre, à ce moment, parce qu’il disait « sa maîtresse » et pour moi, elle était Marie. Ensuite, il en est venu à l’histoire de Raymond. J’ai trouvé que sa façon de voir les événements ne manquait pas de clarté. Ce qu’il disait était plausible. J’avais écrit la lettre d’accord avec Raymond pour attirer sa maîtresse et la livrer aux mauvais traitements d’un homme « de moralité douteuse ». J’avais provoqué sur la plage les adversaires de Raymond. Celui-ci avait été blessé. Je lui avais demandé son revolver. J’étais revenu seul pour m’en servir. J’avais abattu l’Arabe comme je le projetais. J’avais attendu. Et « pour être sûr que la besogne était bien faite », j’avais tiré encore quatre balles, posément, à coup sûr, d’une façon réfléchie en quelque sorte.</w:t>
            </w:r>
          </w:p>
          <w:p w:rsidR="00F05658" w:rsidRPr="008807F8" w:rsidRDefault="00F05658" w:rsidP="00BB3FEA">
            <w:pPr>
              <w:ind w:firstLine="708"/>
              <w:jc w:val="both"/>
              <w:rPr>
                <w:rFonts w:ascii="Calibri" w:hAnsi="Calibri" w:cs="Calibri"/>
                <w:color w:val="000000"/>
              </w:rPr>
            </w:pPr>
            <w:r w:rsidRPr="008807F8">
              <w:rPr>
                <w:rFonts w:ascii="Calibri" w:hAnsi="Calibri" w:cs="Calibri"/>
                <w:color w:val="000000"/>
              </w:rPr>
              <w:t xml:space="preserve">« Et voilà, Messieurs, a dit l’avocat général. J’ai retracé devant vous le fil d’événements qui a conduit cet homme à tuer en pleine connaissance de cause. J’insiste là-dessus, </w:t>
            </w:r>
            <w:proofErr w:type="spellStart"/>
            <w:r w:rsidRPr="008807F8">
              <w:rPr>
                <w:rFonts w:ascii="Calibri" w:hAnsi="Calibri" w:cs="Calibri"/>
                <w:color w:val="000000"/>
              </w:rPr>
              <w:t>a-t-il</w:t>
            </w:r>
            <w:proofErr w:type="spellEnd"/>
            <w:r w:rsidRPr="008807F8">
              <w:rPr>
                <w:rFonts w:ascii="Calibri" w:hAnsi="Calibri" w:cs="Calibri"/>
                <w:color w:val="000000"/>
              </w:rPr>
              <w:t xml:space="preserve"> dit. Car il ne s’agit pas d’un assassinat ordinaire, d’un acte irréfléchi que vous pourriez estimer atténué par les circonstances. Cet homme, Messieurs, cet homme est intelligent. Vous l’avez entendu, n’est-ce pas ? Il sait répondre. Il connaît la valeur des mots. Et l’on ne peut pas dire qu’il a agi sans se rendre compte de ce qu’il faisait. »</w:t>
            </w:r>
          </w:p>
          <w:p w:rsidR="00F05658" w:rsidRPr="008807F8" w:rsidRDefault="00F05658" w:rsidP="00BB3FEA">
            <w:pPr>
              <w:ind w:firstLine="708"/>
              <w:jc w:val="both"/>
              <w:rPr>
                <w:rFonts w:ascii="Calibri" w:hAnsi="Calibri" w:cs="Calibri"/>
                <w:color w:val="000000"/>
              </w:rPr>
            </w:pPr>
            <w:r w:rsidRPr="008807F8">
              <w:rPr>
                <w:rFonts w:ascii="Calibri" w:hAnsi="Calibri" w:cs="Calibri"/>
                <w:color w:val="000000"/>
              </w:rPr>
              <w:t>Moi j’écoutais et j’entendais qu’on me jugeait intelligent. Mais je ne comprenais pas bien comment les qualités d’un homme ordinaire pouvaient devenir des charges écrasantes contre un coupable.</w:t>
            </w:r>
          </w:p>
          <w:p w:rsidR="00F05658" w:rsidRPr="008807F8" w:rsidRDefault="00F05658" w:rsidP="00BB3FEA">
            <w:pPr>
              <w:jc w:val="both"/>
              <w:rPr>
                <w:rFonts w:ascii="Calibri" w:hAnsi="Calibri" w:cs="Calibri"/>
                <w:color w:val="000000"/>
              </w:rPr>
            </w:pPr>
          </w:p>
        </w:tc>
      </w:tr>
    </w:tbl>
    <w:p w:rsidR="00F05658" w:rsidRDefault="00F05658" w:rsidP="00F05658">
      <w:pPr>
        <w:jc w:val="both"/>
        <w:rPr>
          <w:rFonts w:asciiTheme="minorHAnsi" w:hAnsiTheme="minorHAnsi" w:cstheme="minorHAnsi"/>
          <w:b/>
        </w:rPr>
      </w:pPr>
    </w:p>
    <w:p w:rsidR="00F05658" w:rsidRDefault="00F05658">
      <w:pPr>
        <w:rPr>
          <w:rFonts w:asciiTheme="minorHAnsi" w:hAnsiTheme="minorHAnsi" w:cstheme="minorHAnsi"/>
          <w:b/>
        </w:rPr>
      </w:pPr>
      <w:r>
        <w:rPr>
          <w:rFonts w:asciiTheme="minorHAnsi" w:hAnsiTheme="minorHAnsi" w:cstheme="minorHAnsi"/>
          <w:b/>
        </w:rPr>
        <w:br w:type="page"/>
      </w:r>
    </w:p>
    <w:p w:rsidR="00F05658" w:rsidRDefault="00F05658" w:rsidP="00F05658">
      <w:pPr>
        <w:jc w:val="center"/>
        <w:rPr>
          <w:rFonts w:asciiTheme="minorHAnsi" w:hAnsiTheme="minorHAnsi" w:cstheme="minorHAnsi"/>
          <w:b/>
        </w:rPr>
      </w:pPr>
      <w:r>
        <w:rPr>
          <w:rFonts w:asciiTheme="minorHAnsi" w:hAnsiTheme="minorHAnsi" w:cstheme="minorHAnsi"/>
          <w:b/>
        </w:rPr>
        <w:lastRenderedPageBreak/>
        <w:t>Documents complémentaires</w:t>
      </w:r>
    </w:p>
    <w:p w:rsidR="00F05658" w:rsidRDefault="00F05658" w:rsidP="00F05658">
      <w:pPr>
        <w:jc w:val="center"/>
        <w:rPr>
          <w:rFonts w:asciiTheme="minorHAnsi" w:hAnsiTheme="minorHAnsi" w:cstheme="minorHAnsi"/>
          <w:b/>
        </w:rPr>
      </w:pPr>
    </w:p>
    <w:p w:rsidR="00F05658" w:rsidRDefault="00D92F04" w:rsidP="00F05658">
      <w:pPr>
        <w:jc w:val="both"/>
        <w:rPr>
          <w:rFonts w:asciiTheme="minorHAnsi" w:hAnsiTheme="minorHAnsi" w:cstheme="minorHAnsi"/>
          <w:b/>
        </w:rPr>
      </w:pPr>
      <w:r>
        <w:rPr>
          <w:rFonts w:asciiTheme="minorHAnsi" w:hAnsiTheme="minorHAnsi" w:cstheme="minorHAnsi"/>
          <w:b/>
        </w:rPr>
        <w:t xml:space="preserve">1. </w:t>
      </w:r>
      <w:r w:rsidR="00F05658" w:rsidRPr="00374587">
        <w:rPr>
          <w:rFonts w:asciiTheme="minorHAnsi" w:hAnsiTheme="minorHAnsi" w:cstheme="minorHAnsi"/>
          <w:b/>
        </w:rPr>
        <w:t xml:space="preserve">Madame de La Fayette, </w:t>
      </w:r>
      <w:r w:rsidR="00F05658" w:rsidRPr="00374587">
        <w:rPr>
          <w:rFonts w:asciiTheme="minorHAnsi" w:hAnsiTheme="minorHAnsi" w:cstheme="minorHAnsi"/>
          <w:b/>
          <w:i/>
        </w:rPr>
        <w:t>La Princesse de Clèves</w:t>
      </w:r>
      <w:r w:rsidR="00F05658" w:rsidRPr="00374587">
        <w:rPr>
          <w:rFonts w:asciiTheme="minorHAnsi" w:hAnsiTheme="minorHAnsi" w:cstheme="minorHAnsi"/>
          <w:b/>
        </w:rPr>
        <w:t>, 1678</w:t>
      </w:r>
      <w:r w:rsidR="00F05658">
        <w:rPr>
          <w:rFonts w:asciiTheme="minorHAnsi" w:hAnsiTheme="minorHAnsi" w:cstheme="minorHAnsi"/>
          <w:b/>
        </w:rPr>
        <w:t xml:space="preserve"> </w:t>
      </w:r>
    </w:p>
    <w:p w:rsidR="00F05658" w:rsidRPr="00D92F04" w:rsidRDefault="00F05658" w:rsidP="00F05658">
      <w:pPr>
        <w:jc w:val="both"/>
        <w:rPr>
          <w:rFonts w:asciiTheme="minorHAnsi" w:hAnsiTheme="minorHAnsi" w:cstheme="minorHAnsi"/>
        </w:rPr>
      </w:pPr>
      <w:r w:rsidRPr="00D92F04">
        <w:rPr>
          <w:rFonts w:asciiTheme="minorHAnsi" w:hAnsiTheme="minorHAnsi" w:cstheme="minorHAnsi"/>
        </w:rPr>
        <w:t>(</w:t>
      </w:r>
      <w:proofErr w:type="gramStart"/>
      <w:r w:rsidRPr="00D92F04">
        <w:rPr>
          <w:rFonts w:asciiTheme="minorHAnsi" w:hAnsiTheme="minorHAnsi" w:cstheme="minorHAnsi"/>
        </w:rPr>
        <w:t>en</w:t>
      </w:r>
      <w:proofErr w:type="gramEnd"/>
      <w:r w:rsidRPr="00D92F04">
        <w:rPr>
          <w:rFonts w:asciiTheme="minorHAnsi" w:hAnsiTheme="minorHAnsi" w:cstheme="minorHAnsi"/>
        </w:rPr>
        <w:t xml:space="preserve"> miroir avec la scène de 1° vue dans </w:t>
      </w:r>
      <w:r w:rsidRPr="00D92F04">
        <w:rPr>
          <w:rFonts w:asciiTheme="minorHAnsi" w:hAnsiTheme="minorHAnsi" w:cstheme="minorHAnsi"/>
          <w:i/>
        </w:rPr>
        <w:t>Le Rouge et le Noir</w:t>
      </w:r>
      <w:r w:rsidRPr="00D92F04">
        <w:rPr>
          <w:rFonts w:asciiTheme="minorHAnsi" w:hAnsiTheme="minorHAnsi" w:cstheme="minorHAnsi"/>
        </w:rPr>
        <w:t>)</w:t>
      </w:r>
    </w:p>
    <w:p w:rsidR="00F05658" w:rsidRPr="00D92F04" w:rsidRDefault="00F05658" w:rsidP="00F05658">
      <w:pPr>
        <w:ind w:firstLine="708"/>
        <w:rPr>
          <w:rFonts w:asciiTheme="minorHAnsi" w:hAnsiTheme="minorHAnsi" w:cstheme="minorHAnsi"/>
          <w:b/>
          <w:sz w:val="10"/>
          <w:szCs w:val="10"/>
        </w:rPr>
      </w:pPr>
    </w:p>
    <w:p w:rsidR="00F05658" w:rsidRPr="00374587" w:rsidRDefault="00F05658" w:rsidP="00F05658">
      <w:pPr>
        <w:ind w:firstLine="708"/>
        <w:jc w:val="both"/>
        <w:rPr>
          <w:rFonts w:asciiTheme="minorHAnsi" w:hAnsiTheme="minorHAnsi" w:cstheme="minorHAnsi"/>
          <w:i/>
        </w:rPr>
      </w:pPr>
      <w:r w:rsidRPr="00374587">
        <w:rPr>
          <w:rFonts w:asciiTheme="minorHAnsi" w:hAnsiTheme="minorHAnsi" w:cstheme="minorHAnsi"/>
          <w:i/>
        </w:rPr>
        <w:t>Bien qu’elle soit mariée depuis peu avec Monsieur de Clèves, la Princesse va s’éprendre de Monsieur de Nemours qu’elle rencontre pour la première fois lors d’une scène de bal.</w:t>
      </w:r>
    </w:p>
    <w:p w:rsidR="00F05658" w:rsidRPr="00D92F04" w:rsidRDefault="00F05658" w:rsidP="00F05658">
      <w:pPr>
        <w:ind w:firstLine="708"/>
        <w:rPr>
          <w:rFonts w:asciiTheme="minorHAnsi" w:hAnsiTheme="minorHAnsi" w:cstheme="minorHAnsi"/>
          <w:i/>
          <w:sz w:val="10"/>
          <w:szCs w:val="10"/>
        </w:rPr>
      </w:pPr>
    </w:p>
    <w:p w:rsidR="00F05658" w:rsidRPr="00374587" w:rsidRDefault="00F05658" w:rsidP="00F05658">
      <w:pPr>
        <w:ind w:firstLine="708"/>
        <w:jc w:val="both"/>
        <w:rPr>
          <w:rFonts w:asciiTheme="minorHAnsi" w:hAnsiTheme="minorHAnsi" w:cstheme="minorHAnsi"/>
        </w:rPr>
      </w:pPr>
      <w:r w:rsidRPr="00374587">
        <w:rPr>
          <w:rFonts w:asciiTheme="minorHAnsi" w:hAnsiTheme="minorHAnsi" w:cstheme="minorHAnsi"/>
        </w:rPr>
        <w:t>Elle passa tout le jour des fiançailles chez elle à se parer, pour se trouver le soir au bal et au festin royal qui se faisaient au Louvre. Lorsqu'elle arriva, l'on admira sa beauté et sa parure ; le bal commença, et comme elle dansait avec monsieur de Guise, il se fit un assez grand bruit vers la porte de la salle, comme de quelqu'un qui entrait, et à qui on faisait place. Madame de Clèves acheva de danser et pendant qu'elle cherchait des yeux quelqu'un qu'elle avait dessein de prendre, le roi lui cria de prendre celui qui arrivait. Elle se tourna, et vit un homme qu'elle crut d'abord ne pouvoir être que monsieur de Nemours, qui passait par-dessus quelques sièges pour arriver où l'on dansait. Ce prince était fait d'une sorte, qu'il était difficile de n'être pas surprise de le voir quand on ne l'avait jamais vu, surtout ce soir-là, où le soin qu'il avait pris de se parer augmentait encore l'air brillant qui était dans sa personne ; mais il était difficile aussi de voir madame de Clèves pour la première fois, sans avoir un grand étonnement.</w:t>
      </w:r>
    </w:p>
    <w:p w:rsidR="00F05658" w:rsidRPr="00374587" w:rsidRDefault="00F05658" w:rsidP="00F05658">
      <w:pPr>
        <w:ind w:firstLine="708"/>
        <w:jc w:val="both"/>
        <w:rPr>
          <w:rFonts w:asciiTheme="minorHAnsi" w:hAnsiTheme="minorHAnsi" w:cstheme="minorHAnsi"/>
        </w:rPr>
      </w:pPr>
      <w:r w:rsidRPr="00374587">
        <w:rPr>
          <w:rFonts w:asciiTheme="minorHAnsi" w:hAnsiTheme="minorHAnsi" w:cstheme="minorHAnsi"/>
        </w:rPr>
        <w:t xml:space="preserve">Monsieur de Nemours fut tellement surpris de sa beauté, que, lorsqu'il fut proche d'elle, et qu'elle lui fit la révérence, il ne put s'empêcher de donner des marques de son admiration. Quand ils commencèrent à danser, il s'éleva dans la salle un murmure de louanges. Le roi et les reines se souvinrent qu'ils ne s'étaient jamais vus, et trouvèrent quelque chose de singulier de les voir danser ensemble sans se connaître. Ils les appelèrent quand ils eurent fini, sans leur donner le loisir de parler à personne, et leur demandèrent s'ils n'avaient pas bien envie de savoir qui ils étaient, et s'ils ne s'en doutaient point. </w:t>
      </w:r>
    </w:p>
    <w:p w:rsidR="00F05658" w:rsidRPr="00374587" w:rsidRDefault="00F05658" w:rsidP="00F05658">
      <w:pPr>
        <w:jc w:val="both"/>
        <w:rPr>
          <w:rFonts w:asciiTheme="minorHAnsi" w:hAnsiTheme="minorHAnsi" w:cstheme="minorHAnsi"/>
        </w:rPr>
      </w:pPr>
      <w:r w:rsidRPr="00374587">
        <w:rPr>
          <w:rFonts w:asciiTheme="minorHAnsi" w:hAnsiTheme="minorHAnsi" w:cstheme="minorHAnsi"/>
        </w:rPr>
        <w:t xml:space="preserve">- Je crois, dit madame la dauphine, qu'elle le sait aussi bien que vous savez le sien. </w:t>
      </w:r>
    </w:p>
    <w:p w:rsidR="00F05658" w:rsidRPr="00374587" w:rsidRDefault="00F05658" w:rsidP="00F05658">
      <w:pPr>
        <w:jc w:val="both"/>
        <w:rPr>
          <w:rFonts w:asciiTheme="minorHAnsi" w:hAnsiTheme="minorHAnsi" w:cstheme="minorHAnsi"/>
        </w:rPr>
      </w:pPr>
      <w:r w:rsidRPr="00374587">
        <w:rPr>
          <w:rFonts w:asciiTheme="minorHAnsi" w:hAnsiTheme="minorHAnsi" w:cstheme="minorHAnsi"/>
        </w:rPr>
        <w:t xml:space="preserve">- Je vous assure, Madame, reprit madame de Clèves, qui paraissait un peu embarrassée, que je ne devine pas si bien que vous pensez. </w:t>
      </w:r>
    </w:p>
    <w:p w:rsidR="00F05658" w:rsidRPr="00374587" w:rsidRDefault="00F05658" w:rsidP="00F05658">
      <w:pPr>
        <w:jc w:val="both"/>
        <w:rPr>
          <w:rFonts w:asciiTheme="minorHAnsi" w:hAnsiTheme="minorHAnsi" w:cstheme="minorHAnsi"/>
        </w:rPr>
      </w:pPr>
      <w:r w:rsidRPr="00374587">
        <w:rPr>
          <w:rFonts w:asciiTheme="minorHAnsi" w:hAnsiTheme="minorHAnsi" w:cstheme="minorHAnsi"/>
        </w:rPr>
        <w:t xml:space="preserve">- Vous devinez fort bien, répondit madame la dauphine ; et il y a même quelque chose d'obligeant pour monsieur de Nemours, à ne vouloir pas avouer que vous le connaissez sans l'avoir jamais vu. </w:t>
      </w:r>
    </w:p>
    <w:p w:rsidR="00F05658" w:rsidRPr="00374587" w:rsidRDefault="00F05658" w:rsidP="00F05658">
      <w:pPr>
        <w:ind w:firstLine="708"/>
        <w:jc w:val="both"/>
        <w:rPr>
          <w:rFonts w:asciiTheme="minorHAnsi" w:hAnsiTheme="minorHAnsi" w:cstheme="minorHAnsi"/>
        </w:rPr>
      </w:pPr>
      <w:r w:rsidRPr="00374587">
        <w:rPr>
          <w:rFonts w:asciiTheme="minorHAnsi" w:hAnsiTheme="minorHAnsi" w:cstheme="minorHAnsi"/>
        </w:rPr>
        <w:t xml:space="preserve">La reine les interrompit pour faire continuer le bal ; monsieur de Nemours prit la reine dauphine. Cette princesse était d'une parfaite beauté, et avait paru telle aux yeux de monsieur de Nemours, avant qu'il allât en Flandre ; mais de tout le soir, il ne put admirer que madame de Clèves. </w:t>
      </w:r>
    </w:p>
    <w:p w:rsidR="00F05658" w:rsidRPr="00374587" w:rsidRDefault="00F05658" w:rsidP="00F05658">
      <w:pPr>
        <w:ind w:firstLine="708"/>
        <w:jc w:val="both"/>
        <w:rPr>
          <w:rFonts w:asciiTheme="minorHAnsi" w:hAnsiTheme="minorHAnsi" w:cstheme="minorHAnsi"/>
        </w:rPr>
      </w:pPr>
      <w:r w:rsidRPr="00374587">
        <w:rPr>
          <w:rFonts w:asciiTheme="minorHAnsi" w:hAnsiTheme="minorHAnsi" w:cstheme="minorHAnsi"/>
        </w:rPr>
        <w:t xml:space="preserve">Le chevalier de Guise, qui l'adorait toujours, était à ses pieds, et ce qui se venait de passer lui avait donné une douleur sensible. Il prit comme un présage, que la fortune destinait monsieur de Nemours à être amoureux de madame de Clèves ; et soit qu'en effet il eût paru quelque trouble sur son visage, ou que la jalousie fit voir au chevalier de Guise au-delà de la vérité, il crut qu'elle avait été touchée de la vue de ce prince, et il ne put s'empêcher de lui dire que monsieur de Nemours était bien heureux de commencer à être connu d'elle, par une aventure qui avait quelque chose de galant et d'extraordinaire. </w:t>
      </w:r>
    </w:p>
    <w:p w:rsidR="00F05658" w:rsidRPr="00374587" w:rsidRDefault="00F05658" w:rsidP="00F05658">
      <w:pPr>
        <w:ind w:firstLine="708"/>
        <w:jc w:val="both"/>
        <w:rPr>
          <w:rFonts w:asciiTheme="minorHAnsi" w:hAnsiTheme="minorHAnsi" w:cstheme="minorHAnsi"/>
        </w:rPr>
      </w:pPr>
      <w:r w:rsidRPr="00374587">
        <w:rPr>
          <w:rFonts w:asciiTheme="minorHAnsi" w:hAnsiTheme="minorHAnsi" w:cstheme="minorHAnsi"/>
        </w:rPr>
        <w:t xml:space="preserve">Madame de Clèves revint chez elle, l'esprit si rempli de tout ce qui s'était passé au bal, que, quoiqu'il fût fort tard, elle alla dans la chambre de sa mère pour lui en rendre compte ; et elle lui loua monsieur de Nemours avec un certain air qui donna à madame de Chartres la même pensée qu'avait eue le chevalier de Guise. </w:t>
      </w:r>
    </w:p>
    <w:p w:rsidR="00F05658" w:rsidRPr="00374587" w:rsidRDefault="00F05658" w:rsidP="00F05658">
      <w:pPr>
        <w:ind w:firstLine="708"/>
        <w:jc w:val="both"/>
        <w:rPr>
          <w:rFonts w:asciiTheme="minorHAnsi" w:hAnsiTheme="minorHAnsi" w:cstheme="minorHAnsi"/>
        </w:rPr>
      </w:pPr>
      <w:r w:rsidRPr="00374587">
        <w:rPr>
          <w:rFonts w:asciiTheme="minorHAnsi" w:hAnsiTheme="minorHAnsi" w:cstheme="minorHAnsi"/>
        </w:rPr>
        <w:t xml:space="preserve">Le lendemain, la cérémonie des noces se fit. Madame de Clèves y vit le duc de Nemours avec une mine et </w:t>
      </w:r>
      <w:proofErr w:type="gramStart"/>
      <w:r w:rsidRPr="00374587">
        <w:rPr>
          <w:rFonts w:asciiTheme="minorHAnsi" w:hAnsiTheme="minorHAnsi" w:cstheme="minorHAnsi"/>
        </w:rPr>
        <w:t>une grâce si admirables</w:t>
      </w:r>
      <w:proofErr w:type="gramEnd"/>
      <w:r w:rsidRPr="00374587">
        <w:rPr>
          <w:rFonts w:asciiTheme="minorHAnsi" w:hAnsiTheme="minorHAnsi" w:cstheme="minorHAnsi"/>
        </w:rPr>
        <w:t>, qu'elle en fut encore plus surprise.</w:t>
      </w:r>
    </w:p>
    <w:p w:rsidR="00F05658" w:rsidRPr="00D20ECD" w:rsidRDefault="00D92F04" w:rsidP="00F05658">
      <w:pPr>
        <w:jc w:val="both"/>
        <w:rPr>
          <w:rFonts w:asciiTheme="minorHAnsi" w:hAnsiTheme="minorHAnsi" w:cstheme="minorHAnsi"/>
          <w:color w:val="000000" w:themeColor="text1"/>
        </w:rPr>
      </w:pPr>
      <w:r>
        <w:rPr>
          <w:rFonts w:asciiTheme="minorHAnsi" w:hAnsiTheme="minorHAnsi" w:cstheme="minorHAnsi"/>
          <w:b/>
          <w:bCs/>
          <w:color w:val="000000" w:themeColor="text1"/>
        </w:rPr>
        <w:lastRenderedPageBreak/>
        <w:t xml:space="preserve">2. </w:t>
      </w:r>
      <w:bookmarkStart w:id="2" w:name="_GoBack"/>
      <w:bookmarkEnd w:id="2"/>
      <w:r w:rsidR="00F05658">
        <w:rPr>
          <w:rFonts w:asciiTheme="minorHAnsi" w:hAnsiTheme="minorHAnsi" w:cstheme="minorHAnsi"/>
          <w:b/>
          <w:bCs/>
          <w:color w:val="000000" w:themeColor="text1"/>
        </w:rPr>
        <w:t xml:space="preserve">Alain </w:t>
      </w:r>
      <w:r w:rsidR="00F05658" w:rsidRPr="00D20ECD">
        <w:rPr>
          <w:rFonts w:asciiTheme="minorHAnsi" w:hAnsiTheme="minorHAnsi" w:cstheme="minorHAnsi"/>
          <w:b/>
          <w:bCs/>
          <w:color w:val="000000" w:themeColor="text1"/>
        </w:rPr>
        <w:t>ROBBE-GRILLET</w:t>
      </w:r>
      <w:r w:rsidR="00F05658" w:rsidRPr="00D20ECD">
        <w:rPr>
          <w:rFonts w:asciiTheme="minorHAnsi" w:hAnsiTheme="minorHAnsi" w:cstheme="minorHAnsi"/>
          <w:color w:val="000000" w:themeColor="text1"/>
        </w:rPr>
        <w:t xml:space="preserve">, </w:t>
      </w:r>
      <w:r w:rsidR="00F05658" w:rsidRPr="00D20ECD">
        <w:rPr>
          <w:rFonts w:asciiTheme="minorHAnsi" w:hAnsiTheme="minorHAnsi" w:cstheme="minorHAnsi"/>
          <w:b/>
          <w:bCs/>
          <w:i/>
          <w:iCs/>
          <w:color w:val="000000" w:themeColor="text1"/>
        </w:rPr>
        <w:t>Pour un nouveau roman</w:t>
      </w:r>
      <w:r w:rsidR="00F05658" w:rsidRPr="00D20ECD">
        <w:rPr>
          <w:rFonts w:asciiTheme="minorHAnsi" w:hAnsiTheme="minorHAnsi" w:cstheme="minorHAnsi"/>
          <w:color w:val="000000" w:themeColor="text1"/>
        </w:rPr>
        <w:t xml:space="preserve">, </w:t>
      </w:r>
      <w:r w:rsidR="00F05658" w:rsidRPr="00D20ECD">
        <w:rPr>
          <w:rFonts w:asciiTheme="minorHAnsi" w:hAnsiTheme="minorHAnsi" w:cstheme="minorHAnsi"/>
          <w:b/>
          <w:bCs/>
          <w:color w:val="000000" w:themeColor="text1"/>
        </w:rPr>
        <w:t>1957</w:t>
      </w:r>
    </w:p>
    <w:p w:rsidR="00F05658" w:rsidRPr="00D20ECD" w:rsidRDefault="00F05658" w:rsidP="00F05658">
      <w:pPr>
        <w:jc w:val="both"/>
        <w:rPr>
          <w:rFonts w:asciiTheme="minorHAnsi" w:hAnsiTheme="minorHAnsi" w:cstheme="minorHAnsi"/>
          <w:color w:val="000000" w:themeColor="text1"/>
        </w:rPr>
      </w:pPr>
    </w:p>
    <w:p w:rsidR="00F05658" w:rsidRPr="00D20ECD" w:rsidRDefault="00F05658" w:rsidP="00F05658">
      <w:pPr>
        <w:ind w:firstLine="708"/>
        <w:jc w:val="both"/>
        <w:rPr>
          <w:rFonts w:asciiTheme="minorHAnsi" w:hAnsiTheme="minorHAnsi" w:cstheme="minorHAnsi"/>
          <w:color w:val="000000" w:themeColor="text1"/>
        </w:rPr>
      </w:pPr>
      <w:r w:rsidRPr="00D20ECD">
        <w:rPr>
          <w:rFonts w:asciiTheme="minorHAnsi" w:hAnsiTheme="minorHAnsi" w:cstheme="minorHAnsi"/>
          <w:color w:val="000000" w:themeColor="text1"/>
        </w:rPr>
        <w:t>Nous en a-t-on assez parlé du « personnage » ! Et ça ne semble, hélas, pas près de finir. Cinquante années de maladie, le constat de son décès enregistré à maintes reprises par les plus sérieux essayistes, rien n'a encore réussi à le faire tomber du piédestal où l'avait placé le XIXe siècle. C'est une momie à présent, mais qui trône toujours avec la même majesté quoique postiche au milieu des valeurs que révère la critique traditionnelle. C'est même là qu'elle reconnaît le « vrai » romancier : « il crée des personnages</w:t>
      </w:r>
      <w:proofErr w:type="gramStart"/>
      <w:r w:rsidRPr="00D20ECD">
        <w:rPr>
          <w:rFonts w:asciiTheme="minorHAnsi" w:hAnsiTheme="minorHAnsi" w:cstheme="minorHAnsi"/>
          <w:color w:val="000000" w:themeColor="text1"/>
        </w:rPr>
        <w:t> »...</w:t>
      </w:r>
      <w:proofErr w:type="gramEnd"/>
    </w:p>
    <w:p w:rsidR="00F05658" w:rsidRPr="00D20ECD" w:rsidRDefault="00F05658" w:rsidP="00F05658">
      <w:pPr>
        <w:ind w:firstLine="708"/>
        <w:jc w:val="both"/>
        <w:rPr>
          <w:rFonts w:asciiTheme="minorHAnsi" w:hAnsiTheme="minorHAnsi" w:cstheme="minorHAnsi"/>
          <w:color w:val="000000" w:themeColor="text1"/>
        </w:rPr>
      </w:pPr>
      <w:r w:rsidRPr="00D20ECD">
        <w:rPr>
          <w:rFonts w:asciiTheme="minorHAnsi" w:hAnsiTheme="minorHAnsi" w:cstheme="minorHAnsi"/>
          <w:color w:val="000000" w:themeColor="text1"/>
        </w:rPr>
        <w:t xml:space="preserve">Pour justifier le bien-fondé de ce point de vue, on utilise le raisonnement habituel : Balzac nous a laissé le Père Goriot, </w:t>
      </w:r>
      <w:proofErr w:type="spellStart"/>
      <w:r w:rsidRPr="00D20ECD">
        <w:rPr>
          <w:rFonts w:asciiTheme="minorHAnsi" w:hAnsiTheme="minorHAnsi" w:cstheme="minorHAnsi"/>
          <w:color w:val="000000" w:themeColor="text1"/>
        </w:rPr>
        <w:t>Dostoïesvski</w:t>
      </w:r>
      <w:proofErr w:type="spellEnd"/>
      <w:r w:rsidRPr="00D20ECD">
        <w:rPr>
          <w:rFonts w:asciiTheme="minorHAnsi" w:hAnsiTheme="minorHAnsi" w:cstheme="minorHAnsi"/>
          <w:color w:val="000000" w:themeColor="text1"/>
        </w:rPr>
        <w:t xml:space="preserve"> a donné le jour aux </w:t>
      </w:r>
      <w:proofErr w:type="spellStart"/>
      <w:r w:rsidRPr="00D20ECD">
        <w:rPr>
          <w:rFonts w:asciiTheme="minorHAnsi" w:hAnsiTheme="minorHAnsi" w:cstheme="minorHAnsi"/>
          <w:color w:val="000000" w:themeColor="text1"/>
        </w:rPr>
        <w:t>Karamazov</w:t>
      </w:r>
      <w:proofErr w:type="spellEnd"/>
      <w:r w:rsidRPr="00D20ECD">
        <w:rPr>
          <w:rFonts w:asciiTheme="minorHAnsi" w:hAnsiTheme="minorHAnsi" w:cstheme="minorHAnsi"/>
          <w:color w:val="000000" w:themeColor="text1"/>
        </w:rPr>
        <w:t>, écrire des romans ne peut plus donc être que cela : ajouter quelques figures modernes à la galerie de portraits que constitue notre histoire littéraire.</w:t>
      </w:r>
    </w:p>
    <w:p w:rsidR="00F05658" w:rsidRPr="00D20ECD" w:rsidRDefault="00F05658" w:rsidP="00F05658">
      <w:pPr>
        <w:ind w:firstLine="708"/>
        <w:jc w:val="both"/>
        <w:rPr>
          <w:rFonts w:asciiTheme="minorHAnsi" w:hAnsiTheme="minorHAnsi" w:cstheme="minorHAnsi"/>
          <w:color w:val="000000" w:themeColor="text1"/>
        </w:rPr>
      </w:pPr>
      <w:r w:rsidRPr="00D20ECD">
        <w:rPr>
          <w:rFonts w:asciiTheme="minorHAnsi" w:hAnsiTheme="minorHAnsi" w:cstheme="minorHAnsi"/>
          <w:color w:val="000000" w:themeColor="text1"/>
        </w:rPr>
        <w:t xml:space="preserve">Un personnage, tout le monde sait ce que le mot signifie. Ce n'est pas un </w:t>
      </w:r>
      <w:r w:rsidRPr="00D20ECD">
        <w:rPr>
          <w:rFonts w:asciiTheme="minorHAnsi" w:hAnsiTheme="minorHAnsi" w:cstheme="minorHAnsi"/>
          <w:i/>
          <w:iCs/>
          <w:color w:val="000000" w:themeColor="text1"/>
        </w:rPr>
        <w:t>il</w:t>
      </w:r>
      <w:r w:rsidRPr="00D20ECD">
        <w:rPr>
          <w:rFonts w:asciiTheme="minorHAnsi" w:hAnsiTheme="minorHAnsi" w:cstheme="minorHAnsi"/>
          <w:color w:val="000000" w:themeColor="text1"/>
        </w:rPr>
        <w:t xml:space="preserve"> quelconque, anonyme et translucide, simple sujet de l'action exprimée par le verbe. Un personnage doit avoir un nom propre, double si possible : nom de famille et prénom. Il doit avoir des parents, une hérédité. Il doit avoir une profession. S'il a des biens, cela n'en vaudra que mieux. Enfin il doit posséder un « caractère », un visage qui le reflète, un passé qui a modelé celui-ci et celui-là. Son caractère dicte ses actions, le fait réagir de façon déterminée à chaque événement. Son caractère permet au lecteur de le juger, de l'aimer, de le haïr. C'est grâce à ce caractère qu'il léguera un jour son nom à un type humain, qui attendait, dirait-on, la consécration de ce baptême.</w:t>
      </w:r>
    </w:p>
    <w:p w:rsidR="00F05658" w:rsidRPr="00D20ECD" w:rsidRDefault="00F05658" w:rsidP="00F05658">
      <w:pPr>
        <w:ind w:firstLine="708"/>
        <w:jc w:val="both"/>
        <w:rPr>
          <w:rFonts w:asciiTheme="minorHAnsi" w:hAnsiTheme="minorHAnsi" w:cstheme="minorHAnsi"/>
          <w:color w:val="000000" w:themeColor="text1"/>
        </w:rPr>
      </w:pPr>
      <w:r w:rsidRPr="00D20ECD">
        <w:rPr>
          <w:rFonts w:asciiTheme="minorHAnsi" w:hAnsiTheme="minorHAnsi" w:cstheme="minorHAnsi"/>
          <w:color w:val="000000" w:themeColor="text1"/>
        </w:rPr>
        <w:t>Car il faut à la fois que le personnage soit unique et qu'il se hausse à la hauteur d'une catégorie. Il lui faut assez de particularité pour demeurer irremplaçable, et assez de généralité pour devenir universel. On pourra, pour varier un peu, se donner quelque impression de liberté, choisir un héros qui paraisse transgresser l'une de ces règles : un enfant trouvé, un oisif, un fou, un homme dont le caractère incertain ménage çà et là une petite surprise... On n'exagérera pas, cependant, dans cette voit : c'est celle de la perdition, celle qui conduit tout droit au roman moderne.</w:t>
      </w:r>
    </w:p>
    <w:p w:rsidR="00F05658" w:rsidRPr="00D20ECD" w:rsidRDefault="00F05658" w:rsidP="00F05658">
      <w:pPr>
        <w:ind w:firstLine="708"/>
        <w:jc w:val="both"/>
        <w:rPr>
          <w:rFonts w:asciiTheme="minorHAnsi" w:hAnsiTheme="minorHAnsi" w:cstheme="minorHAnsi"/>
          <w:color w:val="000000" w:themeColor="text1"/>
        </w:rPr>
      </w:pPr>
      <w:r w:rsidRPr="00D20ECD">
        <w:rPr>
          <w:rFonts w:asciiTheme="minorHAnsi" w:hAnsiTheme="minorHAnsi" w:cstheme="minorHAnsi"/>
          <w:color w:val="000000" w:themeColor="text1"/>
        </w:rPr>
        <w:t xml:space="preserve">Aucune des grandes œuvres contemporaines ne correspond en effet sur ce point aux normes de la critique. Combien de lecteurs se rappellent le nom du narrateur dans </w:t>
      </w:r>
      <w:r w:rsidRPr="00D20ECD">
        <w:rPr>
          <w:rFonts w:asciiTheme="minorHAnsi" w:hAnsiTheme="minorHAnsi" w:cstheme="minorHAnsi"/>
          <w:i/>
          <w:iCs/>
          <w:color w:val="000000" w:themeColor="text1"/>
        </w:rPr>
        <w:t>la Nausée</w:t>
      </w:r>
      <w:r w:rsidRPr="00D20ECD">
        <w:rPr>
          <w:rFonts w:asciiTheme="minorHAnsi" w:hAnsiTheme="minorHAnsi" w:cstheme="minorHAnsi"/>
          <w:color w:val="000000" w:themeColor="text1"/>
        </w:rPr>
        <w:t xml:space="preserve"> ou dans </w:t>
      </w:r>
      <w:r w:rsidRPr="00D20ECD">
        <w:rPr>
          <w:rFonts w:asciiTheme="minorHAnsi" w:hAnsiTheme="minorHAnsi" w:cstheme="minorHAnsi"/>
          <w:i/>
          <w:iCs/>
          <w:color w:val="000000" w:themeColor="text1"/>
        </w:rPr>
        <w:t>l'</w:t>
      </w:r>
      <w:proofErr w:type="spellStart"/>
      <w:r w:rsidRPr="00D20ECD">
        <w:rPr>
          <w:rFonts w:asciiTheme="minorHAnsi" w:hAnsiTheme="minorHAnsi" w:cstheme="minorHAnsi"/>
          <w:i/>
          <w:iCs/>
          <w:color w:val="000000" w:themeColor="text1"/>
        </w:rPr>
        <w:t>Etranger</w:t>
      </w:r>
      <w:proofErr w:type="spellEnd"/>
      <w:r w:rsidRPr="00D20ECD">
        <w:rPr>
          <w:rFonts w:asciiTheme="minorHAnsi" w:hAnsiTheme="minorHAnsi" w:cstheme="minorHAnsi"/>
          <w:color w:val="000000" w:themeColor="text1"/>
        </w:rPr>
        <w:t xml:space="preserve"> ? Y </w:t>
      </w:r>
      <w:proofErr w:type="spellStart"/>
      <w:r w:rsidRPr="00D20ECD">
        <w:rPr>
          <w:rFonts w:asciiTheme="minorHAnsi" w:hAnsiTheme="minorHAnsi" w:cstheme="minorHAnsi"/>
          <w:color w:val="000000" w:themeColor="text1"/>
        </w:rPr>
        <w:t>a-t-il</w:t>
      </w:r>
      <w:proofErr w:type="spellEnd"/>
      <w:r w:rsidRPr="00D20ECD">
        <w:rPr>
          <w:rFonts w:asciiTheme="minorHAnsi" w:hAnsiTheme="minorHAnsi" w:cstheme="minorHAnsi"/>
          <w:color w:val="000000" w:themeColor="text1"/>
        </w:rPr>
        <w:t xml:space="preserve"> là des types humains ? Ne serait-ce pas au contraire la pire absurdité que de considérer ces livres comme des études de caractère ? Et le </w:t>
      </w:r>
      <w:r w:rsidRPr="00D20ECD">
        <w:rPr>
          <w:rFonts w:asciiTheme="minorHAnsi" w:hAnsiTheme="minorHAnsi" w:cstheme="minorHAnsi"/>
          <w:i/>
          <w:iCs/>
          <w:color w:val="000000" w:themeColor="text1"/>
        </w:rPr>
        <w:t>Voyage au bout de la nuit</w:t>
      </w:r>
      <w:r w:rsidRPr="00D20ECD">
        <w:rPr>
          <w:rFonts w:asciiTheme="minorHAnsi" w:hAnsiTheme="minorHAnsi" w:cstheme="minorHAnsi"/>
          <w:color w:val="000000" w:themeColor="text1"/>
        </w:rPr>
        <w:t xml:space="preserve">, </w:t>
      </w:r>
      <w:proofErr w:type="spellStart"/>
      <w:r w:rsidRPr="00D20ECD">
        <w:rPr>
          <w:rFonts w:asciiTheme="minorHAnsi" w:hAnsiTheme="minorHAnsi" w:cstheme="minorHAnsi"/>
          <w:color w:val="000000" w:themeColor="text1"/>
        </w:rPr>
        <w:t>décrit-il</w:t>
      </w:r>
      <w:proofErr w:type="spellEnd"/>
      <w:r w:rsidRPr="00D20ECD">
        <w:rPr>
          <w:rFonts w:asciiTheme="minorHAnsi" w:hAnsiTheme="minorHAnsi" w:cstheme="minorHAnsi"/>
          <w:color w:val="000000" w:themeColor="text1"/>
        </w:rPr>
        <w:t xml:space="preserve"> un personnage ? Croit-on d'ailleurs que c'est par hasard que ces trois romans sont écrits à la première personne ? Beckett change le nom et la forme de son héros dans le cours d'un même récit. Faulkner donne exprès le même nom à deux personnes différentes. Quant au K. du </w:t>
      </w:r>
      <w:r w:rsidRPr="00D20ECD">
        <w:rPr>
          <w:rFonts w:asciiTheme="minorHAnsi" w:hAnsiTheme="minorHAnsi" w:cstheme="minorHAnsi"/>
          <w:i/>
          <w:iCs/>
          <w:color w:val="000000" w:themeColor="text1"/>
        </w:rPr>
        <w:t>Château</w:t>
      </w:r>
      <w:r w:rsidRPr="00D20ECD">
        <w:rPr>
          <w:rFonts w:asciiTheme="minorHAnsi" w:hAnsiTheme="minorHAnsi" w:cstheme="minorHAnsi"/>
          <w:color w:val="000000" w:themeColor="text1"/>
        </w:rPr>
        <w:t>, il se contente d'une initiale, il ne possède rien, il n'a pas de famille, pas de visage ; probablement même n'est-il pas du tout arpenteur.</w:t>
      </w:r>
    </w:p>
    <w:p w:rsidR="00F05658" w:rsidRPr="00D20ECD" w:rsidRDefault="00F05658" w:rsidP="00F05658">
      <w:pPr>
        <w:ind w:firstLine="708"/>
        <w:jc w:val="both"/>
        <w:rPr>
          <w:rFonts w:asciiTheme="minorHAnsi" w:hAnsiTheme="minorHAnsi" w:cstheme="minorHAnsi"/>
          <w:color w:val="000000" w:themeColor="text1"/>
        </w:rPr>
      </w:pPr>
      <w:r w:rsidRPr="00D20ECD">
        <w:rPr>
          <w:rFonts w:asciiTheme="minorHAnsi" w:hAnsiTheme="minorHAnsi" w:cstheme="minorHAnsi"/>
          <w:color w:val="000000" w:themeColor="text1"/>
        </w:rPr>
        <w:t>On pourrait multiplier les exemples. En fait, les créateurs de personnages, au sens traditionnel, ne réussissent plus à nous proposer que des fantoches auxquels eux-mêmes ont cessé de croire. Le roman de personnages appartient bel et bien au passé, il caractérise une époque : celle qui marqua l'apogée de l'individu.</w:t>
      </w:r>
    </w:p>
    <w:p w:rsidR="00F05658" w:rsidRPr="00D20ECD" w:rsidRDefault="00F05658" w:rsidP="00F05658">
      <w:pPr>
        <w:jc w:val="both"/>
        <w:rPr>
          <w:rFonts w:asciiTheme="minorHAnsi" w:hAnsiTheme="minorHAnsi" w:cstheme="minorHAnsi"/>
          <w:color w:val="000000" w:themeColor="text1"/>
        </w:rPr>
      </w:pPr>
    </w:p>
    <w:p w:rsidR="00F05658" w:rsidRPr="00D20ECD" w:rsidRDefault="00F05658" w:rsidP="00F05658">
      <w:pPr>
        <w:ind w:firstLine="708"/>
        <w:jc w:val="both"/>
        <w:rPr>
          <w:rFonts w:asciiTheme="minorHAnsi" w:hAnsiTheme="minorHAnsi" w:cstheme="minorHAnsi"/>
          <w:color w:val="000000" w:themeColor="text1"/>
        </w:rPr>
      </w:pPr>
      <w:r w:rsidRPr="00D20ECD">
        <w:rPr>
          <w:rFonts w:asciiTheme="minorHAnsi" w:hAnsiTheme="minorHAnsi" w:cstheme="minorHAnsi"/>
          <w:color w:val="000000" w:themeColor="text1"/>
        </w:rPr>
        <w:t xml:space="preserve">Peut-être n'est-ce pas un progrès, mais il est certain que l'époque actuelle est plutôt celle du numéro matricule. Le destin du monde a cessé, pour nous, de s'identifier à l'ascension ou à la chute de quelques hommes, de quelques familles. Le monde lui-même n'est plus cette propriété privée, héréditaire et monnayable, cette sorte de proie, qu'il s'agissait moins de connaître que de conquérir. Avoir un nom, c'était très important sans doute au temps de la bourgeoisie balzacienne. C'était important, un caractère, d'autant plus important qu'il était davantage l'arme d'un corps-à-corps, l'espoir d'une réussite, l'exercice d'une domination. </w:t>
      </w:r>
      <w:r w:rsidRPr="00D20ECD">
        <w:rPr>
          <w:rFonts w:asciiTheme="minorHAnsi" w:hAnsiTheme="minorHAnsi" w:cstheme="minorHAnsi"/>
          <w:color w:val="000000" w:themeColor="text1"/>
        </w:rPr>
        <w:lastRenderedPageBreak/>
        <w:t>C'était quelque chose d'avoir un visage dans un univers où la personnalité représentait à la fois le moyen et la fin de toute recherche.</w:t>
      </w:r>
    </w:p>
    <w:p w:rsidR="00F05658" w:rsidRPr="00D20ECD" w:rsidRDefault="00F05658" w:rsidP="00F05658">
      <w:pPr>
        <w:ind w:firstLine="708"/>
        <w:jc w:val="both"/>
        <w:rPr>
          <w:rFonts w:asciiTheme="minorHAnsi" w:hAnsiTheme="minorHAnsi" w:cstheme="minorHAnsi"/>
          <w:color w:val="000000" w:themeColor="text1"/>
        </w:rPr>
      </w:pPr>
      <w:r w:rsidRPr="00D20ECD">
        <w:rPr>
          <w:rFonts w:asciiTheme="minorHAnsi" w:hAnsiTheme="minorHAnsi" w:cstheme="minorHAnsi"/>
          <w:color w:val="000000" w:themeColor="text1"/>
        </w:rPr>
        <w:t>Notre monde, aujourd'hui, est moins sûr de lui-même, plus modeste peut-être puisqu'il a renoncé à la toute-puissance de la personne, mais plus ambitieux aussi puisqu'il regarde au-delà. Le culte exclusif de « l'humain » a fait place à une prise de conscience plus vaste, moins anthropocentriste. Le roman paraît chanceler, ayant perdu son meilleur soutien d'autrefois, le héros. S'il ne parvient pas à s'en remettre, c'est que sa vie était liée à celle d'une société maintenant révolue. S'il y parvient, au contraire, une nouvelle voie s'ouvre pour lui, avec la promesse de nouvelles découvertes.</w:t>
      </w:r>
    </w:p>
    <w:p w:rsidR="00F05658" w:rsidRDefault="00F05658"/>
    <w:sectPr w:rsidR="00F05658" w:rsidSect="00F05658">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A12" w:rsidRDefault="00332A12" w:rsidP="00F05658">
      <w:r>
        <w:separator/>
      </w:r>
    </w:p>
  </w:endnote>
  <w:endnote w:type="continuationSeparator" w:id="0">
    <w:p w:rsidR="00332A12" w:rsidRDefault="00332A12" w:rsidP="00F0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A12" w:rsidRDefault="00332A12" w:rsidP="00F05658">
      <w:r>
        <w:separator/>
      </w:r>
    </w:p>
  </w:footnote>
  <w:footnote w:type="continuationSeparator" w:id="0">
    <w:p w:rsidR="00332A12" w:rsidRDefault="00332A12" w:rsidP="00F05658">
      <w:r>
        <w:continuationSeparator/>
      </w:r>
    </w:p>
  </w:footnote>
  <w:footnote w:id="1">
    <w:p w:rsidR="00F05658" w:rsidRPr="006330AF" w:rsidRDefault="00F05658" w:rsidP="00F05658">
      <w:pPr>
        <w:pStyle w:val="Notedebasdepage"/>
        <w:jc w:val="both"/>
        <w:rPr>
          <w:rFonts w:asciiTheme="minorHAnsi" w:hAnsiTheme="minorHAnsi" w:cstheme="minorHAnsi"/>
        </w:rPr>
      </w:pPr>
      <w:r w:rsidRPr="006330AF">
        <w:rPr>
          <w:rStyle w:val="Appelnotedebasdep"/>
          <w:rFonts w:asciiTheme="minorHAnsi" w:eastAsia="MS Mincho" w:hAnsiTheme="minorHAnsi" w:cstheme="minorHAnsi"/>
          <w:color w:val="000000"/>
          <w:sz w:val="18"/>
          <w:szCs w:val="18"/>
        </w:rPr>
        <w:footnoteRef/>
      </w:r>
      <w:r w:rsidRPr="006330AF">
        <w:rPr>
          <w:rFonts w:asciiTheme="minorHAnsi" w:hAnsiTheme="minorHAnsi" w:cstheme="minorHAnsi"/>
          <w:color w:val="000000"/>
          <w:sz w:val="18"/>
          <w:szCs w:val="18"/>
        </w:rPr>
        <w:t xml:space="preserve"> Reprise textuelle de </w:t>
      </w:r>
      <w:proofErr w:type="spellStart"/>
      <w:r w:rsidRPr="006330AF">
        <w:rPr>
          <w:rFonts w:asciiTheme="minorHAnsi" w:hAnsiTheme="minorHAnsi" w:cstheme="minorHAnsi"/>
          <w:i/>
          <w:iCs/>
          <w:color w:val="000000"/>
          <w:sz w:val="18"/>
          <w:szCs w:val="18"/>
          <w:u w:val="single"/>
        </w:rPr>
        <w:t>Tristram</w:t>
      </w:r>
      <w:proofErr w:type="spellEnd"/>
      <w:r w:rsidRPr="006330AF">
        <w:rPr>
          <w:rFonts w:asciiTheme="minorHAnsi" w:hAnsiTheme="minorHAnsi" w:cstheme="minorHAnsi"/>
          <w:i/>
          <w:iCs/>
          <w:color w:val="000000"/>
          <w:sz w:val="18"/>
          <w:szCs w:val="18"/>
          <w:u w:val="single"/>
        </w:rPr>
        <w:t xml:space="preserve"> </w:t>
      </w:r>
      <w:proofErr w:type="spellStart"/>
      <w:r w:rsidRPr="006330AF">
        <w:rPr>
          <w:rFonts w:asciiTheme="minorHAnsi" w:hAnsiTheme="minorHAnsi" w:cstheme="minorHAnsi"/>
          <w:i/>
          <w:iCs/>
          <w:color w:val="000000"/>
          <w:sz w:val="18"/>
          <w:szCs w:val="18"/>
          <w:u w:val="single"/>
        </w:rPr>
        <w:t>Shandy</w:t>
      </w:r>
      <w:proofErr w:type="spellEnd"/>
      <w:r w:rsidRPr="006330AF">
        <w:rPr>
          <w:rFonts w:asciiTheme="minorHAnsi" w:hAnsiTheme="minorHAnsi" w:cstheme="minorHAnsi"/>
          <w:color w:val="000000"/>
          <w:sz w:val="18"/>
          <w:szCs w:val="18"/>
        </w:rPr>
        <w:t>, de Laurence Sterne. Le billet constitue une espèce de passeport permettant le passage ou l’accès dans certains lieux.</w:t>
      </w:r>
    </w:p>
  </w:footnote>
  <w:footnote w:id="2">
    <w:p w:rsidR="00F05658" w:rsidRPr="006330AF" w:rsidRDefault="00F05658" w:rsidP="00F05658">
      <w:pPr>
        <w:pStyle w:val="Notedebasdepage"/>
        <w:jc w:val="both"/>
        <w:rPr>
          <w:rFonts w:asciiTheme="minorHAnsi" w:hAnsiTheme="minorHAnsi" w:cstheme="minorHAnsi"/>
        </w:rPr>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sz w:val="18"/>
          <w:szCs w:val="18"/>
          <w:u w:val="single"/>
        </w:rPr>
        <w:t>Fontenoy :</w:t>
      </w:r>
      <w:r w:rsidRPr="006330AF">
        <w:rPr>
          <w:rFonts w:asciiTheme="minorHAnsi" w:hAnsiTheme="minorHAnsi" w:cstheme="minorHAnsi"/>
          <w:sz w:val="18"/>
          <w:szCs w:val="18"/>
        </w:rPr>
        <w:t xml:space="preserve"> une des seules indications spatiales du récit. Il s’agit de la bataille du 11 mai 1745, qui se clôt par la victoire française du maréchal de Saxe sur la coalition </w:t>
      </w:r>
      <w:proofErr w:type="spellStart"/>
      <w:r w:rsidRPr="006330AF">
        <w:rPr>
          <w:rFonts w:asciiTheme="minorHAnsi" w:hAnsiTheme="minorHAnsi" w:cstheme="minorHAnsi"/>
          <w:sz w:val="18"/>
          <w:szCs w:val="18"/>
        </w:rPr>
        <w:t>anglo</w:t>
      </w:r>
      <w:proofErr w:type="spellEnd"/>
      <w:r w:rsidRPr="006330AF">
        <w:rPr>
          <w:rFonts w:asciiTheme="minorHAnsi" w:hAnsiTheme="minorHAnsi" w:cstheme="minorHAnsi"/>
          <w:sz w:val="18"/>
          <w:szCs w:val="18"/>
        </w:rPr>
        <w:t>-hollando-autrichienne et met fin à la guerre de Succession d’Espagne.</w:t>
      </w:r>
    </w:p>
  </w:footnote>
  <w:footnote w:id="3">
    <w:p w:rsidR="00F05658" w:rsidRPr="006330AF" w:rsidRDefault="00F05658" w:rsidP="00F05658">
      <w:pPr>
        <w:pStyle w:val="Notedebasdepage"/>
        <w:jc w:val="both"/>
        <w:rPr>
          <w:rFonts w:asciiTheme="minorHAnsi" w:hAnsiTheme="minorHAnsi" w:cstheme="minorHAnsi"/>
        </w:rPr>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sz w:val="18"/>
          <w:szCs w:val="18"/>
          <w:u w:val="single"/>
        </w:rPr>
        <w:t>Gourmette :</w:t>
      </w:r>
      <w:r w:rsidRPr="006330AF">
        <w:rPr>
          <w:rFonts w:asciiTheme="minorHAnsi" w:hAnsiTheme="minorHAnsi" w:cstheme="minorHAnsi"/>
          <w:sz w:val="18"/>
          <w:szCs w:val="18"/>
        </w:rPr>
        <w:t xml:space="preserve"> chaînette constituant une partie du mors du cheval. C’est un motif </w:t>
      </w:r>
      <w:r w:rsidRPr="006330AF">
        <w:rPr>
          <w:rFonts w:asciiTheme="minorHAnsi" w:hAnsiTheme="minorHAnsi" w:cstheme="minorHAnsi"/>
          <w:color w:val="000000"/>
          <w:sz w:val="18"/>
          <w:szCs w:val="18"/>
        </w:rPr>
        <w:t>récurrent dans l’ouvrage</w:t>
      </w:r>
      <w:r w:rsidRPr="006330AF">
        <w:rPr>
          <w:rFonts w:asciiTheme="minorHAnsi" w:hAnsiTheme="minorHAnsi" w:cstheme="minorHAnsi"/>
          <w:sz w:val="18"/>
          <w:szCs w:val="18"/>
        </w:rPr>
        <w:t xml:space="preserve"> métaphorisant l’enchaînement des causes et des effets caractéristiques du déterminisme.</w:t>
      </w:r>
    </w:p>
  </w:footnote>
  <w:footnote w:id="4">
    <w:p w:rsidR="00F05658" w:rsidRPr="006330AF" w:rsidRDefault="00F05658" w:rsidP="00F05658">
      <w:pPr>
        <w:pStyle w:val="Notedebasdepage"/>
        <w:jc w:val="both"/>
        <w:rPr>
          <w:rFonts w:asciiTheme="minorHAnsi" w:hAnsiTheme="minorHAnsi" w:cstheme="minorHAnsi"/>
        </w:rPr>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sz w:val="18"/>
          <w:szCs w:val="18"/>
          <w:u w:val="single"/>
        </w:rPr>
        <w:t>Après-dîner :</w:t>
      </w:r>
      <w:r w:rsidRPr="006330AF">
        <w:rPr>
          <w:rFonts w:asciiTheme="minorHAnsi" w:hAnsiTheme="minorHAnsi" w:cstheme="minorHAnsi"/>
          <w:sz w:val="18"/>
          <w:szCs w:val="18"/>
        </w:rPr>
        <w:t xml:space="preserve"> après-midi.</w:t>
      </w:r>
    </w:p>
  </w:footnote>
  <w:footnote w:id="5">
    <w:p w:rsidR="00F05658" w:rsidRDefault="00F05658" w:rsidP="00F05658">
      <w:pPr>
        <w:pStyle w:val="Notedebasdepage"/>
        <w:jc w:val="both"/>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color w:val="000000"/>
          <w:sz w:val="18"/>
          <w:szCs w:val="18"/>
          <w:u w:val="single"/>
        </w:rPr>
        <w:t>Contes :</w:t>
      </w:r>
      <w:r w:rsidRPr="006330AF">
        <w:rPr>
          <w:rFonts w:asciiTheme="minorHAnsi" w:hAnsiTheme="minorHAnsi" w:cstheme="minorHAnsi"/>
          <w:color w:val="000000"/>
          <w:sz w:val="18"/>
          <w:szCs w:val="18"/>
        </w:rPr>
        <w:t xml:space="preserve"> récits imaginés.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58"/>
    <w:rsid w:val="002C138E"/>
    <w:rsid w:val="00332A12"/>
    <w:rsid w:val="009E33F4"/>
    <w:rsid w:val="00B469B8"/>
    <w:rsid w:val="00D92F04"/>
    <w:rsid w:val="00F05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6105B0C"/>
  <w15:chartTrackingRefBased/>
  <w15:docId w15:val="{A32F8C07-D827-1E4E-8F27-DCE7527F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65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texte">
    <w:name w:val="corps texte"/>
    <w:basedOn w:val="Normal"/>
    <w:rsid w:val="00F05658"/>
  </w:style>
  <w:style w:type="paragraph" w:styleId="Notedebasdepage">
    <w:name w:val="footnote text"/>
    <w:basedOn w:val="Normal"/>
    <w:link w:val="NotedebasdepageCar"/>
    <w:uiPriority w:val="99"/>
    <w:rsid w:val="00F05658"/>
    <w:rPr>
      <w:rFonts w:ascii="Times" w:hAnsi="Times" w:cs="Times"/>
    </w:rPr>
  </w:style>
  <w:style w:type="character" w:customStyle="1" w:styleId="NotedebasdepageCar">
    <w:name w:val="Note de bas de page Car"/>
    <w:basedOn w:val="Policepardfaut"/>
    <w:link w:val="Notedebasdepage"/>
    <w:uiPriority w:val="99"/>
    <w:rsid w:val="00F05658"/>
    <w:rPr>
      <w:rFonts w:ascii="Times" w:eastAsia="Times New Roman" w:hAnsi="Times" w:cs="Times"/>
      <w:lang w:eastAsia="fr-FR"/>
    </w:rPr>
  </w:style>
  <w:style w:type="character" w:styleId="Appelnotedebasdep">
    <w:name w:val="footnote reference"/>
    <w:basedOn w:val="Policepardfaut"/>
    <w:uiPriority w:val="99"/>
    <w:rsid w:val="00F05658"/>
    <w:rPr>
      <w:vertAlign w:val="superscript"/>
    </w:rPr>
  </w:style>
  <w:style w:type="table" w:styleId="Grilledutableau">
    <w:name w:val="Table Grid"/>
    <w:basedOn w:val="TableauNormal"/>
    <w:uiPriority w:val="39"/>
    <w:rsid w:val="00F0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2338</Words>
  <Characters>12863</Characters>
  <Application>Microsoft Office Word</Application>
  <DocSecurity>0</DocSecurity>
  <Lines>107</Lines>
  <Paragraphs>30</Paragraphs>
  <ScaleCrop>false</ScaleCrop>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2020-03-02T16:59:00Z</dcterms:created>
  <dcterms:modified xsi:type="dcterms:W3CDTF">2020-03-02T17:09:00Z</dcterms:modified>
</cp:coreProperties>
</file>