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1E" w:rsidRPr="00454E8A" w:rsidRDefault="00F6081E" w:rsidP="00F6081E">
      <w:pPr>
        <w:jc w:val="center"/>
        <w:rPr>
          <w:rFonts w:cstheme="minorHAnsi"/>
          <w:b/>
          <w:sz w:val="20"/>
          <w:szCs w:val="20"/>
        </w:rPr>
      </w:pPr>
      <w:r w:rsidRPr="00454E8A">
        <w:rPr>
          <w:rFonts w:cstheme="minorHAnsi"/>
          <w:b/>
          <w:sz w:val="20"/>
          <w:szCs w:val="20"/>
        </w:rPr>
        <w:t xml:space="preserve">Exposés </w:t>
      </w:r>
      <w:r w:rsidRPr="00454E8A">
        <w:rPr>
          <w:rFonts w:cstheme="minorHAnsi"/>
          <w:b/>
          <w:i/>
          <w:sz w:val="20"/>
          <w:szCs w:val="20"/>
        </w:rPr>
        <w:t>Le Rouge et le Noir</w:t>
      </w:r>
      <w:r w:rsidRPr="00454E8A">
        <w:rPr>
          <w:rFonts w:cstheme="minorHAnsi"/>
          <w:b/>
          <w:sz w:val="20"/>
          <w:szCs w:val="20"/>
        </w:rPr>
        <w:t>, 10 mn maximum</w:t>
      </w:r>
    </w:p>
    <w:p w:rsidR="00F6081E" w:rsidRPr="00454E8A" w:rsidRDefault="00F6081E" w:rsidP="00F6081E">
      <w:pPr>
        <w:rPr>
          <w:rFonts w:cstheme="minorHAnsi"/>
          <w:sz w:val="20"/>
          <w:szCs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09"/>
      </w:tblGrid>
      <w:tr w:rsidR="00C550BB" w:rsidRPr="00454E8A" w:rsidTr="00646C65">
        <w:tc>
          <w:tcPr>
            <w:tcW w:w="3823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Sujets</w:t>
            </w: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 xml:space="preserve">Exposants 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1°G3-1°G4</w:t>
            </w:r>
          </w:p>
        </w:tc>
        <w:tc>
          <w:tcPr>
            <w:tcW w:w="2127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 xml:space="preserve">Exposants 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1°G1-1°G4</w:t>
            </w: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 xml:space="preserve">Exposants 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  <w:r>
              <w:rPr>
                <w:rFonts w:cstheme="minorHAnsi"/>
                <w:b/>
                <w:sz w:val="20"/>
                <w:szCs w:val="20"/>
              </w:rPr>
              <w:t>-G3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 xml:space="preserve">Mardi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454E8A">
              <w:rPr>
                <w:rFonts w:cstheme="minorHAnsi"/>
                <w:b/>
                <w:sz w:val="20"/>
                <w:szCs w:val="20"/>
              </w:rPr>
              <w:t>/03, 10h</w:t>
            </w:r>
          </w:p>
        </w:tc>
        <w:tc>
          <w:tcPr>
            <w:tcW w:w="2127" w:type="dxa"/>
          </w:tcPr>
          <w:p w:rsidR="00C550BB" w:rsidRPr="00454E8A" w:rsidRDefault="002B2E8C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</w:t>
            </w:r>
            <w:r w:rsidR="00C550BB" w:rsidRPr="00454E8A">
              <w:rPr>
                <w:rFonts w:cstheme="minorHAnsi"/>
                <w:b/>
                <w:sz w:val="20"/>
                <w:szCs w:val="20"/>
              </w:rPr>
              <w:t xml:space="preserve">eudi </w:t>
            </w:r>
            <w:r w:rsidR="00C550BB">
              <w:rPr>
                <w:rFonts w:cstheme="minorHAnsi"/>
                <w:b/>
                <w:sz w:val="20"/>
                <w:szCs w:val="20"/>
              </w:rPr>
              <w:t>12</w:t>
            </w:r>
            <w:r w:rsidR="00C550BB" w:rsidRPr="00454E8A">
              <w:rPr>
                <w:rFonts w:cstheme="minorHAnsi"/>
                <w:b/>
                <w:sz w:val="20"/>
                <w:szCs w:val="20"/>
              </w:rPr>
              <w:t>/03, 16h</w:t>
            </w: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Mercredi 11</w:t>
            </w:r>
            <w:r w:rsidRPr="00454E8A">
              <w:rPr>
                <w:rFonts w:cstheme="minorHAnsi"/>
                <w:b/>
                <w:sz w:val="20"/>
                <w:szCs w:val="20"/>
              </w:rPr>
              <w:t>/03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Lieu</w:t>
            </w:r>
            <w:r w:rsidR="002B2E8C">
              <w:rPr>
                <w:rFonts w:cstheme="minorHAnsi"/>
                <w:b/>
                <w:sz w:val="20"/>
                <w:szCs w:val="20"/>
              </w:rPr>
              <w:t>,</w:t>
            </w:r>
            <w:r w:rsidRPr="00454E8A">
              <w:rPr>
                <w:rFonts w:cstheme="minorHAnsi"/>
                <w:sz w:val="20"/>
                <w:szCs w:val="20"/>
              </w:rPr>
              <w:t xml:space="preserve"> </w:t>
            </w:r>
            <w:r w:rsidRPr="00BA7579">
              <w:rPr>
                <w:rFonts w:cstheme="minorHAnsi"/>
                <w:b/>
                <w:sz w:val="20"/>
                <w:szCs w:val="20"/>
              </w:rPr>
              <w:t>avec les G4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Amphithéâtre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Lieu</w:t>
            </w:r>
            <w:r w:rsidR="002B2E8C">
              <w:rPr>
                <w:rFonts w:cstheme="minorHAnsi"/>
                <w:b/>
                <w:sz w:val="20"/>
                <w:szCs w:val="20"/>
              </w:rPr>
              <w:t>,</w:t>
            </w:r>
            <w:r w:rsidRPr="00454E8A">
              <w:rPr>
                <w:rFonts w:cstheme="minorHAnsi"/>
                <w:sz w:val="20"/>
                <w:szCs w:val="20"/>
              </w:rPr>
              <w:t xml:space="preserve"> </w:t>
            </w:r>
            <w:r w:rsidRPr="00BA7579">
              <w:rPr>
                <w:rFonts w:cstheme="minorHAnsi"/>
                <w:b/>
                <w:sz w:val="20"/>
                <w:szCs w:val="20"/>
              </w:rPr>
              <w:t>avec les G4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Amphithéâtre </w:t>
            </w:r>
          </w:p>
        </w:tc>
        <w:tc>
          <w:tcPr>
            <w:tcW w:w="2409" w:type="dxa"/>
          </w:tcPr>
          <w:p w:rsidR="00C550BB" w:rsidRPr="00454E8A" w:rsidRDefault="00C550BB" w:rsidP="00BB3F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Lieu</w:t>
            </w:r>
          </w:p>
          <w:p w:rsidR="00C550BB" w:rsidRPr="00454E8A" w:rsidRDefault="00C550BB" w:rsidP="00BB3F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Salle A105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Pr="00454E8A">
              <w:rPr>
                <w:rFonts w:cstheme="minorHAnsi"/>
                <w:bCs/>
                <w:sz w:val="20"/>
                <w:szCs w:val="20"/>
              </w:rPr>
              <w:t>La France en 1830 : histoire et littérature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CF6853">
              <w:rPr>
                <w:rFonts w:cstheme="minorHAnsi"/>
                <w:sz w:val="20"/>
                <w:szCs w:val="20"/>
              </w:rPr>
              <w:t>Grégoire</w:t>
            </w:r>
            <w:r w:rsidR="00CB5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B5FD9">
              <w:rPr>
                <w:rFonts w:cstheme="minorHAnsi"/>
                <w:sz w:val="20"/>
                <w:szCs w:val="20"/>
              </w:rPr>
              <w:t>Taulane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CF6853">
              <w:rPr>
                <w:rFonts w:cstheme="minorHAnsi"/>
                <w:sz w:val="20"/>
                <w:szCs w:val="20"/>
              </w:rPr>
              <w:t>Matteo</w:t>
            </w:r>
            <w:r w:rsidR="00CB5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46C65">
              <w:rPr>
                <w:rFonts w:cstheme="minorHAnsi"/>
                <w:sz w:val="20"/>
                <w:szCs w:val="20"/>
              </w:rPr>
              <w:t>Vauché-Soma</w:t>
            </w:r>
            <w:r w:rsidR="00CB5FD9">
              <w:rPr>
                <w:rFonts w:cstheme="minorHAnsi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127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AC4C4C">
              <w:rPr>
                <w:rFonts w:cstheme="minorHAnsi"/>
                <w:sz w:val="20"/>
                <w:szCs w:val="20"/>
              </w:rPr>
              <w:t xml:space="preserve">Tara </w:t>
            </w:r>
            <w:proofErr w:type="spellStart"/>
            <w:r w:rsidR="00AC4C4C">
              <w:rPr>
                <w:rFonts w:cstheme="minorHAnsi"/>
                <w:sz w:val="20"/>
                <w:szCs w:val="20"/>
              </w:rPr>
              <w:t>Gaudard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AC4C4C">
              <w:rPr>
                <w:rFonts w:cstheme="minorHAnsi"/>
                <w:sz w:val="20"/>
                <w:szCs w:val="20"/>
              </w:rPr>
              <w:t xml:space="preserve"> Sara </w:t>
            </w:r>
            <w:proofErr w:type="spellStart"/>
            <w:r w:rsidR="00AC4C4C">
              <w:rPr>
                <w:rFonts w:cstheme="minorHAnsi"/>
                <w:sz w:val="20"/>
                <w:szCs w:val="20"/>
              </w:rPr>
              <w:t>Mahjoub</w:t>
            </w:r>
            <w:proofErr w:type="spellEnd"/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 Pourquoi ce titre</w:t>
            </w:r>
            <w:r w:rsidRPr="00454E8A">
              <w:rPr>
                <w:rFonts w:cstheme="minorHAnsi"/>
                <w:i/>
                <w:sz w:val="20"/>
                <w:szCs w:val="20"/>
              </w:rPr>
              <w:t xml:space="preserve"> Le Rouge et le Noir</w:t>
            </w:r>
            <w:r w:rsidRPr="00454E8A">
              <w:rPr>
                <w:rFonts w:cstheme="minorHAnsi"/>
                <w:sz w:val="20"/>
                <w:szCs w:val="20"/>
              </w:rPr>
              <w:t> ?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1°G4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9C123E">
              <w:rPr>
                <w:rFonts w:cstheme="minorHAnsi"/>
                <w:sz w:val="20"/>
                <w:szCs w:val="20"/>
              </w:rPr>
              <w:t>Roman Saunier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AD11E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Emilie</w:t>
            </w:r>
            <w:proofErr w:type="spellEnd"/>
            <w:r w:rsidR="003166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6640">
              <w:rPr>
                <w:rFonts w:cstheme="minorHAnsi"/>
                <w:sz w:val="20"/>
                <w:szCs w:val="20"/>
              </w:rPr>
              <w:t>Bussenius</w:t>
            </w:r>
            <w:proofErr w:type="spellEnd"/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3. Le parcours de Julien à travers 5 extraits-clé </w:t>
            </w:r>
            <w:r w:rsidR="00FD1C7A">
              <w:rPr>
                <w:rFonts w:cstheme="minorHAnsi"/>
                <w:sz w:val="20"/>
                <w:szCs w:val="20"/>
              </w:rPr>
              <w:t xml:space="preserve">(à suivre) </w:t>
            </w:r>
            <w:r w:rsidRPr="00454E8A">
              <w:rPr>
                <w:rFonts w:cstheme="minorHAnsi"/>
                <w:sz w:val="20"/>
                <w:szCs w:val="20"/>
              </w:rPr>
              <w:t>du roman</w:t>
            </w: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295BB0">
              <w:rPr>
                <w:rFonts w:cstheme="minorHAnsi"/>
                <w:sz w:val="20"/>
                <w:szCs w:val="20"/>
              </w:rPr>
              <w:t xml:space="preserve">Maude </w:t>
            </w:r>
            <w:proofErr w:type="spellStart"/>
            <w:r w:rsidR="00295BB0">
              <w:rPr>
                <w:rFonts w:cstheme="minorHAnsi"/>
                <w:sz w:val="20"/>
                <w:szCs w:val="20"/>
              </w:rPr>
              <w:t>Mariottini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295BB0">
              <w:rPr>
                <w:rFonts w:cstheme="minorHAnsi"/>
                <w:sz w:val="20"/>
                <w:szCs w:val="20"/>
              </w:rPr>
              <w:t xml:space="preserve"> Alexandre </w:t>
            </w:r>
            <w:proofErr w:type="spellStart"/>
            <w:r w:rsidR="00295BB0">
              <w:rPr>
                <w:rFonts w:cstheme="minorHAnsi"/>
                <w:sz w:val="20"/>
                <w:szCs w:val="20"/>
              </w:rPr>
              <w:t>Taisne</w:t>
            </w:r>
            <w:proofErr w:type="spellEnd"/>
          </w:p>
        </w:tc>
        <w:tc>
          <w:tcPr>
            <w:tcW w:w="2127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DE357F">
              <w:rPr>
                <w:rFonts w:cstheme="minorHAnsi"/>
                <w:sz w:val="20"/>
                <w:szCs w:val="20"/>
              </w:rPr>
              <w:t>Amélie Bec</w:t>
            </w:r>
          </w:p>
          <w:p w:rsidR="00C550BB" w:rsidRPr="00454E8A" w:rsidRDefault="00C550BB" w:rsidP="004D2382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260BFC">
              <w:rPr>
                <w:rFonts w:cstheme="minorHAnsi"/>
                <w:sz w:val="20"/>
                <w:szCs w:val="20"/>
              </w:rPr>
              <w:t> </w:t>
            </w:r>
            <w:r w:rsidR="004D2382">
              <w:rPr>
                <w:rFonts w:cstheme="minorHAnsi"/>
                <w:sz w:val="20"/>
                <w:szCs w:val="20"/>
              </w:rPr>
              <w:t xml:space="preserve">Maeva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Reizo</w:t>
            </w:r>
            <w:proofErr w:type="spellEnd"/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4. Les personnages de Louise de </w:t>
            </w:r>
            <w:proofErr w:type="spellStart"/>
            <w:r w:rsidRPr="00454E8A">
              <w:rPr>
                <w:rFonts w:cstheme="minorHAnsi"/>
                <w:sz w:val="20"/>
                <w:szCs w:val="20"/>
              </w:rPr>
              <w:t>Rênal</w:t>
            </w:r>
            <w:proofErr w:type="spellEnd"/>
            <w:r w:rsidRPr="00454E8A">
              <w:rPr>
                <w:rFonts w:cstheme="minorHAnsi"/>
                <w:sz w:val="20"/>
                <w:szCs w:val="20"/>
              </w:rPr>
              <w:t xml:space="preserve"> et Mathilde de La Mole, esthétique et valeurs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1°G4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27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="00D950AF">
              <w:rPr>
                <w:rFonts w:cstheme="minorHAnsi"/>
                <w:sz w:val="20"/>
                <w:szCs w:val="20"/>
              </w:rPr>
              <w:t>Neïla</w:t>
            </w:r>
            <w:proofErr w:type="spellEnd"/>
            <w:r w:rsidR="00DB13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357F">
              <w:rPr>
                <w:rFonts w:cstheme="minorHAnsi"/>
                <w:sz w:val="20"/>
                <w:szCs w:val="20"/>
              </w:rPr>
              <w:t>Ehrlacher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DB1378">
              <w:rPr>
                <w:rFonts w:cstheme="minorHAnsi"/>
                <w:sz w:val="20"/>
                <w:szCs w:val="20"/>
              </w:rPr>
              <w:t xml:space="preserve">Sibylla </w:t>
            </w:r>
            <w:proofErr w:type="spellStart"/>
            <w:r w:rsidR="00DE357F">
              <w:rPr>
                <w:rFonts w:cstheme="minorHAnsi"/>
                <w:sz w:val="20"/>
                <w:szCs w:val="20"/>
              </w:rPr>
              <w:t>Lecoutour</w:t>
            </w:r>
            <w:proofErr w:type="spellEnd"/>
            <w:r w:rsidR="00DE357F">
              <w:rPr>
                <w:rFonts w:cstheme="minorHAnsi"/>
                <w:sz w:val="20"/>
                <w:szCs w:val="20"/>
              </w:rPr>
              <w:t>-Lo</w:t>
            </w:r>
            <w:r w:rsidR="00FD1C7A">
              <w:rPr>
                <w:rFonts w:cstheme="minorHAnsi"/>
                <w:sz w:val="20"/>
                <w:szCs w:val="20"/>
              </w:rPr>
              <w:t>p</w:t>
            </w:r>
            <w:r w:rsidR="0053034F">
              <w:rPr>
                <w:rFonts w:cstheme="minorHAnsi"/>
                <w:sz w:val="20"/>
                <w:szCs w:val="20"/>
              </w:rPr>
              <w:t>ez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5. Le narrateur dans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409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510A12">
              <w:rPr>
                <w:rFonts w:cstheme="minorHAnsi"/>
                <w:sz w:val="20"/>
                <w:szCs w:val="20"/>
              </w:rPr>
              <w:t>Emma</w:t>
            </w:r>
            <w:r w:rsidR="00295B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95BB0">
              <w:rPr>
                <w:rFonts w:cstheme="minorHAnsi"/>
                <w:sz w:val="20"/>
                <w:szCs w:val="20"/>
              </w:rPr>
              <w:t>Testard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510A12">
              <w:rPr>
                <w:rFonts w:cstheme="minorHAnsi"/>
                <w:sz w:val="20"/>
                <w:szCs w:val="20"/>
              </w:rPr>
              <w:t xml:space="preserve"> Océane</w:t>
            </w:r>
            <w:r w:rsidR="00BA757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A7579">
              <w:rPr>
                <w:rFonts w:cstheme="minorHAnsi"/>
                <w:sz w:val="20"/>
                <w:szCs w:val="20"/>
              </w:rPr>
              <w:t>Tosel</w:t>
            </w:r>
            <w:proofErr w:type="spellEnd"/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7569FD">
              <w:rPr>
                <w:rFonts w:cstheme="minorHAnsi"/>
                <w:sz w:val="20"/>
                <w:szCs w:val="20"/>
              </w:rPr>
              <w:t>Clarisse Albert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2. </w:t>
            </w:r>
            <w:r w:rsidR="007569FD">
              <w:rPr>
                <w:rFonts w:cstheme="minorHAnsi"/>
                <w:sz w:val="20"/>
                <w:szCs w:val="20"/>
              </w:rPr>
              <w:t>Alexandra Dalmasso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6. Le romanesque dans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409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1°G4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59271E">
              <w:rPr>
                <w:rFonts w:cstheme="minorHAnsi"/>
                <w:sz w:val="20"/>
                <w:szCs w:val="20"/>
              </w:rPr>
              <w:t>Laure</w:t>
            </w:r>
            <w:r w:rsidR="00DE35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357F">
              <w:rPr>
                <w:rFonts w:cstheme="minorHAnsi"/>
                <w:sz w:val="20"/>
                <w:szCs w:val="20"/>
              </w:rPr>
              <w:t>Choné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0B17D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B17D1">
              <w:rPr>
                <w:rFonts w:cstheme="minorHAnsi"/>
                <w:sz w:val="20"/>
                <w:szCs w:val="20"/>
              </w:rPr>
              <w:t>Akheane</w:t>
            </w:r>
            <w:proofErr w:type="spellEnd"/>
            <w:r w:rsidR="00DE357F">
              <w:rPr>
                <w:rFonts w:cstheme="minorHAnsi"/>
                <w:sz w:val="20"/>
                <w:szCs w:val="20"/>
              </w:rPr>
              <w:t xml:space="preserve"> Geoffroy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7.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Noir,</w:t>
            </w:r>
            <w:r w:rsidRPr="00454E8A">
              <w:rPr>
                <w:rFonts w:cstheme="minorHAnsi"/>
                <w:sz w:val="20"/>
                <w:szCs w:val="20"/>
              </w:rPr>
              <w:t xml:space="preserve"> un roman entre romantisme et réalisme, comique, tragique et sublime</w:t>
            </w:r>
          </w:p>
        </w:tc>
        <w:tc>
          <w:tcPr>
            <w:tcW w:w="2409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Déna</w:t>
            </w:r>
            <w:proofErr w:type="spellEnd"/>
            <w:r w:rsidR="00D50B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50B76">
              <w:rPr>
                <w:rFonts w:cstheme="minorHAnsi"/>
                <w:sz w:val="20"/>
                <w:szCs w:val="20"/>
              </w:rPr>
              <w:t>Mezrag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Estelle</w:t>
            </w:r>
            <w:r w:rsidR="00D50B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50B76">
              <w:rPr>
                <w:rFonts w:cstheme="minorHAnsi"/>
                <w:sz w:val="20"/>
                <w:szCs w:val="20"/>
              </w:rPr>
              <w:t>Roudier</w:t>
            </w:r>
            <w:proofErr w:type="spellEnd"/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36001">
              <w:rPr>
                <w:rFonts w:cstheme="minorHAnsi"/>
                <w:sz w:val="20"/>
                <w:szCs w:val="20"/>
              </w:rPr>
              <w:t>Romane</w:t>
            </w:r>
            <w:r w:rsidR="00AA169B">
              <w:rPr>
                <w:rFonts w:cstheme="minorHAnsi"/>
                <w:sz w:val="20"/>
                <w:szCs w:val="20"/>
              </w:rPr>
              <w:t xml:space="preserve"> White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36001">
              <w:rPr>
                <w:rFonts w:cstheme="minorHAnsi"/>
                <w:sz w:val="20"/>
                <w:szCs w:val="20"/>
              </w:rPr>
              <w:t xml:space="preserve"> Nathan</w:t>
            </w:r>
            <w:r w:rsidR="00AA169B">
              <w:rPr>
                <w:rFonts w:cstheme="minorHAnsi"/>
                <w:sz w:val="20"/>
                <w:szCs w:val="20"/>
              </w:rPr>
              <w:t xml:space="preserve"> Roux</w:t>
            </w:r>
          </w:p>
        </w:tc>
      </w:tr>
      <w:tr w:rsidR="00C550BB" w:rsidRPr="00454E8A" w:rsidTr="00646C65">
        <w:tc>
          <w:tcPr>
            <w:tcW w:w="3823" w:type="dxa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8. Théâtre et théâtralité dans</w:t>
            </w:r>
            <w:r w:rsidRPr="00454E8A">
              <w:rPr>
                <w:rFonts w:cstheme="minorHAnsi"/>
                <w:i/>
                <w:sz w:val="20"/>
                <w:szCs w:val="20"/>
              </w:rPr>
              <w:t xml:space="preserve"> Le Rouge et le Noir</w:t>
            </w:r>
          </w:p>
        </w:tc>
        <w:tc>
          <w:tcPr>
            <w:tcW w:w="2409" w:type="dxa"/>
            <w:shd w:val="pct25" w:color="auto" w:fill="auto"/>
          </w:tcPr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1°G4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C550BB" w:rsidRPr="00454E8A" w:rsidRDefault="00C550BB" w:rsidP="00EF2FD4">
            <w:pPr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B601C0">
              <w:rPr>
                <w:rFonts w:cstheme="minorHAnsi"/>
                <w:sz w:val="20"/>
                <w:szCs w:val="20"/>
              </w:rPr>
              <w:t xml:space="preserve">Laura De </w:t>
            </w:r>
            <w:proofErr w:type="spellStart"/>
            <w:r w:rsidR="00B601C0">
              <w:rPr>
                <w:rFonts w:cstheme="minorHAnsi"/>
                <w:sz w:val="20"/>
                <w:szCs w:val="20"/>
              </w:rPr>
              <w:t>Guidi</w:t>
            </w:r>
            <w:proofErr w:type="spellEnd"/>
          </w:p>
          <w:p w:rsidR="00C550BB" w:rsidRPr="00454E8A" w:rsidRDefault="00C550BB" w:rsidP="00EF2FD4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B601C0">
              <w:rPr>
                <w:rFonts w:cstheme="minorHAnsi"/>
                <w:sz w:val="20"/>
                <w:szCs w:val="20"/>
              </w:rPr>
              <w:t xml:space="preserve"> Lucas </w:t>
            </w:r>
            <w:proofErr w:type="spellStart"/>
            <w:r w:rsidR="00AA169B">
              <w:rPr>
                <w:rFonts w:cstheme="minorHAnsi"/>
                <w:sz w:val="20"/>
                <w:szCs w:val="20"/>
              </w:rPr>
              <w:t>Tasselli</w:t>
            </w:r>
            <w:proofErr w:type="spellEnd"/>
          </w:p>
        </w:tc>
      </w:tr>
    </w:tbl>
    <w:p w:rsidR="00F6081E" w:rsidRPr="00454E8A" w:rsidRDefault="00F6081E" w:rsidP="00EB2EB7">
      <w:pPr>
        <w:shd w:val="pct25" w:color="auto" w:fill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126"/>
        <w:gridCol w:w="2114"/>
      </w:tblGrid>
      <w:tr w:rsidR="00454E8A" w:rsidRPr="00454E8A" w:rsidTr="00316640">
        <w:tc>
          <w:tcPr>
            <w:tcW w:w="6516" w:type="dxa"/>
            <w:vMerge w:val="restart"/>
          </w:tcPr>
          <w:p w:rsidR="00454E8A" w:rsidRPr="00454E8A" w:rsidRDefault="00454E8A" w:rsidP="00454E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Sujets</w:t>
            </w:r>
          </w:p>
        </w:tc>
        <w:tc>
          <w:tcPr>
            <w:tcW w:w="2126" w:type="dxa"/>
          </w:tcPr>
          <w:p w:rsidR="00454E8A" w:rsidRPr="00454E8A" w:rsidRDefault="00C550BB" w:rsidP="00454E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1°G3</w:t>
            </w:r>
          </w:p>
        </w:tc>
        <w:tc>
          <w:tcPr>
            <w:tcW w:w="2114" w:type="dxa"/>
          </w:tcPr>
          <w:p w:rsidR="00454E8A" w:rsidRPr="00454E8A" w:rsidRDefault="00C550BB" w:rsidP="00454E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</w:tc>
      </w:tr>
      <w:tr w:rsidR="00454E8A" w:rsidRPr="00454E8A" w:rsidTr="00316640">
        <w:tc>
          <w:tcPr>
            <w:tcW w:w="6516" w:type="dxa"/>
            <w:vMerge/>
          </w:tcPr>
          <w:p w:rsidR="00454E8A" w:rsidRDefault="00454E8A" w:rsidP="00330C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E8A" w:rsidRPr="00C550BB" w:rsidRDefault="00C550BB">
            <w:pPr>
              <w:rPr>
                <w:rFonts w:cstheme="minorHAnsi"/>
                <w:b/>
                <w:sz w:val="20"/>
                <w:szCs w:val="20"/>
              </w:rPr>
            </w:pPr>
            <w:r w:rsidRPr="00C550BB">
              <w:rPr>
                <w:rFonts w:cstheme="minorHAnsi"/>
                <w:b/>
                <w:sz w:val="20"/>
                <w:szCs w:val="20"/>
              </w:rPr>
              <w:t>Vendredi 13/03</w:t>
            </w:r>
          </w:p>
        </w:tc>
        <w:tc>
          <w:tcPr>
            <w:tcW w:w="2114" w:type="dxa"/>
          </w:tcPr>
          <w:p w:rsidR="00454E8A" w:rsidRPr="00C550BB" w:rsidRDefault="00C550BB">
            <w:pPr>
              <w:rPr>
                <w:rFonts w:cstheme="minorHAnsi"/>
                <w:b/>
                <w:sz w:val="20"/>
                <w:szCs w:val="20"/>
              </w:rPr>
            </w:pPr>
            <w:r w:rsidRPr="00C550BB">
              <w:rPr>
                <w:rFonts w:cstheme="minorHAnsi"/>
                <w:b/>
                <w:sz w:val="20"/>
                <w:szCs w:val="20"/>
              </w:rPr>
              <w:t>Mardi 17/03</w:t>
            </w:r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330CB8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9- Étude composée des chapitres 1 à 3 du roman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126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878F0" w:rsidRPr="004878F0">
              <w:rPr>
                <w:rFonts w:cstheme="minorHAnsi"/>
                <w:sz w:val="20"/>
                <w:szCs w:val="20"/>
              </w:rPr>
              <w:t xml:space="preserve">Justine Vidor </w:t>
            </w:r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878F0" w:rsidRPr="004878F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878F0" w:rsidRPr="004878F0">
              <w:rPr>
                <w:rFonts w:cstheme="minorHAnsi"/>
                <w:sz w:val="20"/>
                <w:szCs w:val="20"/>
              </w:rPr>
              <w:t>Wajd</w:t>
            </w:r>
            <w:proofErr w:type="spellEnd"/>
            <w:r w:rsidR="004878F0" w:rsidRPr="004878F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878F0" w:rsidRPr="004878F0">
              <w:rPr>
                <w:rFonts w:cstheme="minorHAnsi"/>
                <w:sz w:val="20"/>
                <w:szCs w:val="20"/>
              </w:rPr>
              <w:t>Kouki</w:t>
            </w:r>
            <w:proofErr w:type="spellEnd"/>
            <w:r w:rsidR="004878F0" w:rsidRPr="004878F0">
              <w:rPr>
                <w:rFonts w:cstheme="minorHAnsi"/>
                <w:sz w:val="20"/>
                <w:szCs w:val="20"/>
              </w:rPr>
              <w:t> </w:t>
            </w:r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AD11E7">
              <w:rPr>
                <w:rFonts w:cstheme="minorHAnsi"/>
                <w:sz w:val="20"/>
                <w:szCs w:val="20"/>
              </w:rPr>
              <w:t> </w:t>
            </w:r>
            <w:r w:rsidR="00F80083">
              <w:rPr>
                <w:rFonts w:cstheme="minorHAnsi"/>
                <w:sz w:val="20"/>
                <w:szCs w:val="20"/>
              </w:rPr>
              <w:t>Romain Mattias</w:t>
            </w:r>
          </w:p>
        </w:tc>
        <w:tc>
          <w:tcPr>
            <w:tcW w:w="2114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Rubene</w:t>
            </w:r>
            <w:proofErr w:type="spellEnd"/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Dimetto</w:t>
            </w:r>
            <w:proofErr w:type="spellEnd"/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Naomi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Fastinger</w:t>
            </w:r>
            <w:proofErr w:type="spellEnd"/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4D2382">
              <w:rPr>
                <w:rFonts w:cstheme="minorHAnsi"/>
                <w:sz w:val="20"/>
                <w:szCs w:val="20"/>
              </w:rPr>
              <w:t xml:space="preserve"> Loïs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Sebald</w:t>
            </w:r>
            <w:proofErr w:type="spellEnd"/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330CB8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10- Étude composée des chapitres 4 à 5 du roman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126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B601C0">
              <w:rPr>
                <w:rFonts w:cstheme="minorHAnsi"/>
                <w:sz w:val="20"/>
                <w:szCs w:val="20"/>
              </w:rPr>
              <w:t>Andrea</w:t>
            </w:r>
            <w:r w:rsidR="00C96C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96C1F">
              <w:rPr>
                <w:rFonts w:cstheme="minorHAnsi"/>
                <w:sz w:val="20"/>
                <w:szCs w:val="20"/>
              </w:rPr>
              <w:t>Nolleveaux</w:t>
            </w:r>
            <w:proofErr w:type="spellEnd"/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B601C0">
              <w:rPr>
                <w:rFonts w:cstheme="minorHAnsi"/>
                <w:sz w:val="20"/>
                <w:szCs w:val="20"/>
              </w:rPr>
              <w:t xml:space="preserve"> Antoine</w:t>
            </w:r>
            <w:r w:rsidR="00EF33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F3369">
              <w:rPr>
                <w:rFonts w:cstheme="minorHAnsi"/>
                <w:sz w:val="20"/>
                <w:szCs w:val="20"/>
              </w:rPr>
              <w:t>Guillossou</w:t>
            </w:r>
            <w:proofErr w:type="spellEnd"/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B601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601C0">
              <w:rPr>
                <w:rFonts w:cstheme="minorHAnsi"/>
                <w:sz w:val="20"/>
                <w:szCs w:val="20"/>
              </w:rPr>
              <w:t>Evan</w:t>
            </w:r>
            <w:proofErr w:type="spellEnd"/>
            <w:r w:rsidR="00EF33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F3369">
              <w:rPr>
                <w:rFonts w:cstheme="minorHAnsi"/>
                <w:sz w:val="20"/>
                <w:szCs w:val="20"/>
              </w:rPr>
              <w:t>Kergoat</w:t>
            </w:r>
            <w:proofErr w:type="spellEnd"/>
          </w:p>
        </w:tc>
        <w:tc>
          <w:tcPr>
            <w:tcW w:w="2114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D2382">
              <w:rPr>
                <w:rFonts w:cstheme="minorHAnsi"/>
                <w:sz w:val="20"/>
                <w:szCs w:val="20"/>
              </w:rPr>
              <w:t>Charlotte Sara</w:t>
            </w:r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  <w:r w:rsidR="003E123B">
              <w:rPr>
                <w:rFonts w:cstheme="minorHAnsi"/>
                <w:sz w:val="20"/>
                <w:szCs w:val="20"/>
              </w:rPr>
              <w:t xml:space="preserve">Sofiane </w:t>
            </w:r>
            <w:proofErr w:type="spellStart"/>
            <w:r w:rsidR="003E123B">
              <w:rPr>
                <w:rFonts w:cstheme="minorHAnsi"/>
                <w:sz w:val="20"/>
                <w:szCs w:val="20"/>
              </w:rPr>
              <w:t>Ouanes</w:t>
            </w:r>
            <w:proofErr w:type="spellEnd"/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4D2382">
              <w:rPr>
                <w:rFonts w:cstheme="minorHAnsi"/>
                <w:sz w:val="20"/>
                <w:szCs w:val="20"/>
              </w:rPr>
              <w:t xml:space="preserve"> Clara Susini</w:t>
            </w:r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330CB8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11- Étude composée des chapitres 8 à 11 du roman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126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6B5F16">
              <w:rPr>
                <w:rFonts w:cstheme="minorHAnsi"/>
                <w:sz w:val="20"/>
                <w:szCs w:val="20"/>
              </w:rPr>
              <w:t xml:space="preserve">Laura </w:t>
            </w:r>
            <w:proofErr w:type="spellStart"/>
            <w:r w:rsidR="00533DD6">
              <w:rPr>
                <w:rFonts w:cstheme="minorHAnsi"/>
                <w:sz w:val="20"/>
                <w:szCs w:val="20"/>
              </w:rPr>
              <w:t>Ghigo</w:t>
            </w:r>
            <w:proofErr w:type="spellEnd"/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6B5F16">
              <w:rPr>
                <w:rFonts w:cstheme="minorHAnsi"/>
                <w:sz w:val="20"/>
                <w:szCs w:val="20"/>
              </w:rPr>
              <w:t xml:space="preserve"> Camille </w:t>
            </w:r>
            <w:proofErr w:type="spellStart"/>
            <w:r w:rsidR="006B5F16">
              <w:rPr>
                <w:rFonts w:cstheme="minorHAnsi"/>
                <w:sz w:val="20"/>
                <w:szCs w:val="20"/>
              </w:rPr>
              <w:t>Runfola</w:t>
            </w:r>
            <w:proofErr w:type="spellEnd"/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F80083">
              <w:rPr>
                <w:rFonts w:cstheme="minorHAnsi"/>
                <w:sz w:val="20"/>
                <w:szCs w:val="20"/>
              </w:rPr>
              <w:t xml:space="preserve"> Nicolas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Revertegat</w:t>
            </w:r>
            <w:proofErr w:type="spellEnd"/>
          </w:p>
        </w:tc>
        <w:tc>
          <w:tcPr>
            <w:tcW w:w="2114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1.</w:t>
            </w:r>
            <w:r w:rsidR="004D2382">
              <w:rPr>
                <w:rFonts w:cstheme="minorHAnsi"/>
                <w:sz w:val="20"/>
                <w:szCs w:val="20"/>
              </w:rPr>
              <w:t xml:space="preserve"> Caroline</w:t>
            </w:r>
            <w:r w:rsidRPr="00454E8A">
              <w:rPr>
                <w:rFonts w:cstheme="minorHAnsi"/>
                <w:sz w:val="20"/>
                <w:szCs w:val="20"/>
              </w:rPr>
              <w:t xml:space="preserve"> </w:t>
            </w:r>
            <w:r w:rsidR="004D2382">
              <w:rPr>
                <w:rFonts w:cstheme="minorHAnsi"/>
                <w:sz w:val="20"/>
                <w:szCs w:val="20"/>
              </w:rPr>
              <w:t>Simonet</w:t>
            </w:r>
          </w:p>
          <w:p w:rsidR="00330CB8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Julia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Gasperini</w:t>
            </w:r>
            <w:proofErr w:type="spellEnd"/>
          </w:p>
        </w:tc>
      </w:tr>
      <w:tr w:rsidR="00330CB8" w:rsidRPr="00454E8A" w:rsidTr="00316640">
        <w:tc>
          <w:tcPr>
            <w:tcW w:w="6516" w:type="dxa"/>
            <w:tcBorders>
              <w:bottom w:val="single" w:sz="4" w:space="0" w:color="auto"/>
            </w:tcBorders>
          </w:tcPr>
          <w:p w:rsidR="00330CB8" w:rsidRPr="00454E8A" w:rsidRDefault="00454E8A" w:rsidP="00454E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12- Étude composée des chapitres 25 à 29 du roman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126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5A58AE">
              <w:rPr>
                <w:rFonts w:cstheme="minorHAnsi"/>
                <w:sz w:val="20"/>
                <w:szCs w:val="20"/>
              </w:rPr>
              <w:t>Noémie Raymond</w:t>
            </w:r>
          </w:p>
          <w:p w:rsidR="00330CB8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B023D5">
              <w:rPr>
                <w:rFonts w:cstheme="minorHAnsi"/>
                <w:sz w:val="20"/>
                <w:szCs w:val="20"/>
              </w:rPr>
              <w:t xml:space="preserve"> </w:t>
            </w:r>
            <w:r w:rsidR="005A58AE">
              <w:rPr>
                <w:rFonts w:cstheme="minorHAnsi"/>
                <w:sz w:val="20"/>
                <w:szCs w:val="20"/>
              </w:rPr>
              <w:t>Camille Palmaro</w:t>
            </w:r>
          </w:p>
          <w:p w:rsidR="004506C6" w:rsidRPr="00454E8A" w:rsidRDefault="004506C6" w:rsidP="00D26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B023D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="005A58AE">
              <w:rPr>
                <w:rFonts w:cstheme="minorHAnsi"/>
                <w:sz w:val="20"/>
                <w:szCs w:val="20"/>
              </w:rPr>
              <w:t>Hajer</w:t>
            </w:r>
            <w:proofErr w:type="spellEnd"/>
            <w:r w:rsidR="005A58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A58AE">
              <w:rPr>
                <w:rFonts w:cstheme="minorHAnsi"/>
                <w:sz w:val="20"/>
                <w:szCs w:val="20"/>
              </w:rPr>
              <w:t>Chaouche</w:t>
            </w:r>
            <w:proofErr w:type="spellEnd"/>
          </w:p>
        </w:tc>
        <w:tc>
          <w:tcPr>
            <w:tcW w:w="2114" w:type="dxa"/>
          </w:tcPr>
          <w:p w:rsidR="00D26FD5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D2382">
              <w:rPr>
                <w:rFonts w:cstheme="minorHAnsi"/>
                <w:sz w:val="20"/>
                <w:szCs w:val="20"/>
              </w:rPr>
              <w:t>Océane Hubert</w:t>
            </w:r>
          </w:p>
          <w:p w:rsidR="00330CB8" w:rsidRPr="00454E8A" w:rsidRDefault="00D26FD5" w:rsidP="00D26FD5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  <w:r w:rsidR="00316640">
              <w:rPr>
                <w:rFonts w:cstheme="minorHAnsi"/>
                <w:sz w:val="20"/>
                <w:szCs w:val="20"/>
              </w:rPr>
              <w:t xml:space="preserve">Lucie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Faloci</w:t>
            </w:r>
            <w:proofErr w:type="spellEnd"/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56B44" w:rsidRPr="00454E8A" w:rsidTr="00316640">
        <w:tc>
          <w:tcPr>
            <w:tcW w:w="6516" w:type="dxa"/>
            <w:vMerge w:val="restart"/>
            <w:shd w:val="pct15" w:color="auto" w:fill="auto"/>
          </w:tcPr>
          <w:p w:rsidR="00056B44" w:rsidRPr="00454E8A" w:rsidRDefault="00056B44" w:rsidP="004B79A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B44" w:rsidRPr="004B79A3" w:rsidRDefault="00056B44" w:rsidP="004B79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79A3">
              <w:rPr>
                <w:rFonts w:cstheme="minorHAnsi"/>
                <w:b/>
                <w:sz w:val="20"/>
                <w:szCs w:val="20"/>
              </w:rPr>
              <w:t>1°G3</w:t>
            </w:r>
          </w:p>
        </w:tc>
        <w:tc>
          <w:tcPr>
            <w:tcW w:w="2114" w:type="dxa"/>
          </w:tcPr>
          <w:p w:rsidR="00056B44" w:rsidRPr="00454E8A" w:rsidRDefault="00056B44" w:rsidP="004B79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4E8A">
              <w:rPr>
                <w:rFonts w:cstheme="minorHAnsi"/>
                <w:b/>
                <w:sz w:val="20"/>
                <w:szCs w:val="20"/>
              </w:rPr>
              <w:t>1°G1</w:t>
            </w:r>
          </w:p>
        </w:tc>
      </w:tr>
      <w:tr w:rsidR="00056B44" w:rsidRPr="00454E8A" w:rsidTr="00316640">
        <w:tc>
          <w:tcPr>
            <w:tcW w:w="6516" w:type="dxa"/>
            <w:vMerge/>
            <w:shd w:val="pct15" w:color="auto" w:fill="auto"/>
          </w:tcPr>
          <w:p w:rsidR="00056B44" w:rsidRPr="00454E8A" w:rsidRDefault="00056B44" w:rsidP="004B79A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B44" w:rsidRPr="00454E8A" w:rsidRDefault="00056B44" w:rsidP="004B79A3">
            <w:pPr>
              <w:rPr>
                <w:rFonts w:cstheme="minorHAnsi"/>
                <w:sz w:val="20"/>
                <w:szCs w:val="20"/>
              </w:rPr>
            </w:pPr>
            <w:r w:rsidRPr="00C550BB">
              <w:rPr>
                <w:rFonts w:cstheme="minorHAnsi"/>
                <w:b/>
                <w:sz w:val="20"/>
                <w:szCs w:val="20"/>
              </w:rPr>
              <w:t>Mardi 17/03</w:t>
            </w:r>
          </w:p>
        </w:tc>
        <w:tc>
          <w:tcPr>
            <w:tcW w:w="2114" w:type="dxa"/>
          </w:tcPr>
          <w:p w:rsidR="00056B44" w:rsidRPr="00C550BB" w:rsidRDefault="00056B44" w:rsidP="004B79A3">
            <w:pPr>
              <w:rPr>
                <w:rFonts w:cstheme="minorHAnsi"/>
                <w:b/>
                <w:sz w:val="20"/>
                <w:szCs w:val="20"/>
              </w:rPr>
            </w:pPr>
            <w:r w:rsidRPr="00C550BB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C550BB">
              <w:rPr>
                <w:rFonts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cre</w:t>
            </w:r>
            <w:r w:rsidRPr="00C550BB">
              <w:rPr>
                <w:rFonts w:cstheme="minorHAnsi"/>
                <w:b/>
                <w:sz w:val="20"/>
                <w:szCs w:val="20"/>
              </w:rPr>
              <w:t>di 1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550BB">
              <w:rPr>
                <w:rFonts w:cstheme="minorHAnsi"/>
                <w:b/>
                <w:sz w:val="20"/>
                <w:szCs w:val="20"/>
              </w:rPr>
              <w:t>/03</w:t>
            </w:r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454E8A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13- Commentaire </w:t>
            </w:r>
            <w:r w:rsidRPr="00454E8A">
              <w:rPr>
                <w:rFonts w:cstheme="minorHAnsi"/>
                <w:bCs/>
                <w:sz w:val="20"/>
                <w:szCs w:val="20"/>
              </w:rPr>
              <w:t>II, fin du chapitre 19, L’opéra-bouffe : « Tombé dans ce dernier abîme […] d'égarement et de félicité »</w:t>
            </w:r>
          </w:p>
        </w:tc>
        <w:tc>
          <w:tcPr>
            <w:tcW w:w="2126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295BB0">
              <w:rPr>
                <w:rFonts w:cstheme="minorHAnsi"/>
                <w:sz w:val="20"/>
                <w:szCs w:val="20"/>
              </w:rPr>
              <w:t>Blandine</w:t>
            </w:r>
            <w:r w:rsidR="00481A2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81A26">
              <w:rPr>
                <w:rFonts w:cstheme="minorHAnsi"/>
                <w:sz w:val="20"/>
                <w:szCs w:val="20"/>
              </w:rPr>
              <w:t>Devader</w:t>
            </w:r>
            <w:proofErr w:type="spellEnd"/>
          </w:p>
          <w:p w:rsidR="00330CB8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295BB0">
              <w:rPr>
                <w:rFonts w:cstheme="minorHAnsi"/>
                <w:sz w:val="20"/>
                <w:szCs w:val="20"/>
              </w:rPr>
              <w:t xml:space="preserve"> </w:t>
            </w:r>
            <w:r w:rsidR="002B2E8C">
              <w:rPr>
                <w:rFonts w:cstheme="minorHAnsi"/>
                <w:sz w:val="20"/>
                <w:szCs w:val="20"/>
              </w:rPr>
              <w:t>Eléa</w:t>
            </w:r>
            <w:r w:rsidR="00481A26">
              <w:rPr>
                <w:rFonts w:cstheme="minorHAnsi"/>
                <w:sz w:val="20"/>
                <w:szCs w:val="20"/>
              </w:rPr>
              <w:t xml:space="preserve"> Germain</w:t>
            </w:r>
          </w:p>
        </w:tc>
        <w:tc>
          <w:tcPr>
            <w:tcW w:w="2114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D2382">
              <w:rPr>
                <w:rFonts w:cstheme="minorHAnsi"/>
                <w:sz w:val="20"/>
                <w:szCs w:val="20"/>
              </w:rPr>
              <w:t xml:space="preserve"> Manon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Desandre</w:t>
            </w:r>
            <w:proofErr w:type="spellEnd"/>
          </w:p>
          <w:p w:rsidR="00330CB8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Serena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Flahaut</w:t>
            </w:r>
            <w:proofErr w:type="spellEnd"/>
          </w:p>
        </w:tc>
      </w:tr>
      <w:tr w:rsidR="00330CB8" w:rsidRPr="00454E8A" w:rsidTr="00316640">
        <w:tc>
          <w:tcPr>
            <w:tcW w:w="6516" w:type="dxa"/>
          </w:tcPr>
          <w:p w:rsidR="00F520DC" w:rsidRDefault="00454E8A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14- Un dénouement spectaculaire et sublime : étude </w:t>
            </w:r>
          </w:p>
          <w:p w:rsidR="00330CB8" w:rsidRPr="00454E8A" w:rsidRDefault="00454E8A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composée des chapitres 43 à 45, partie II du roman </w:t>
            </w:r>
            <w:r w:rsidRPr="00454E8A">
              <w:rPr>
                <w:rFonts w:cstheme="minorHAnsi"/>
                <w:i/>
                <w:sz w:val="20"/>
                <w:szCs w:val="20"/>
              </w:rPr>
              <w:t>Le Rouge et le Noir</w:t>
            </w:r>
          </w:p>
        </w:tc>
        <w:tc>
          <w:tcPr>
            <w:tcW w:w="2126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F80083">
              <w:rPr>
                <w:rFonts w:cstheme="minorHAnsi"/>
                <w:sz w:val="20"/>
                <w:szCs w:val="20"/>
              </w:rPr>
              <w:t xml:space="preserve">Samy Ben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Dhiab</w:t>
            </w:r>
            <w:proofErr w:type="spellEnd"/>
          </w:p>
          <w:p w:rsidR="00330CB8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F80083">
              <w:rPr>
                <w:rFonts w:cstheme="minorHAnsi"/>
                <w:sz w:val="20"/>
                <w:szCs w:val="20"/>
              </w:rPr>
              <w:t xml:space="preserve"> L</w:t>
            </w:r>
            <w:r w:rsidR="002B2E8C">
              <w:rPr>
                <w:rFonts w:cstheme="minorHAnsi"/>
                <w:sz w:val="20"/>
                <w:szCs w:val="20"/>
              </w:rPr>
              <w:t>é</w:t>
            </w:r>
            <w:r w:rsidR="00F80083">
              <w:rPr>
                <w:rFonts w:cstheme="minorHAnsi"/>
                <w:sz w:val="20"/>
                <w:szCs w:val="20"/>
              </w:rPr>
              <w:t xml:space="preserve">o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Giornelli</w:t>
            </w:r>
            <w:proofErr w:type="spellEnd"/>
          </w:p>
          <w:p w:rsidR="004506C6" w:rsidRPr="00454E8A" w:rsidRDefault="004506C6" w:rsidP="00A42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F80083">
              <w:rPr>
                <w:rFonts w:cstheme="minorHAnsi"/>
                <w:sz w:val="20"/>
                <w:szCs w:val="20"/>
              </w:rPr>
              <w:t xml:space="preserve"> Thomas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Poujol</w:t>
            </w:r>
            <w:proofErr w:type="spellEnd"/>
          </w:p>
        </w:tc>
        <w:tc>
          <w:tcPr>
            <w:tcW w:w="2114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D2382">
              <w:rPr>
                <w:rFonts w:cstheme="minorHAnsi"/>
                <w:sz w:val="20"/>
                <w:szCs w:val="20"/>
              </w:rPr>
              <w:t>Marin</w:t>
            </w:r>
            <w:r w:rsidR="00316640">
              <w:rPr>
                <w:rFonts w:cstheme="minorHAnsi"/>
                <w:sz w:val="20"/>
                <w:szCs w:val="20"/>
              </w:rPr>
              <w:t xml:space="preserve"> </w:t>
            </w:r>
            <w:r w:rsidR="004D2382">
              <w:rPr>
                <w:rFonts w:cstheme="minorHAnsi"/>
                <w:sz w:val="20"/>
                <w:szCs w:val="20"/>
              </w:rPr>
              <w:t>Parmentier</w:t>
            </w:r>
          </w:p>
          <w:p w:rsidR="00330CB8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Arthur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Mortreux</w:t>
            </w:r>
            <w:proofErr w:type="spellEnd"/>
          </w:p>
          <w:p w:rsidR="004506C6" w:rsidRPr="00454E8A" w:rsidRDefault="004506C6" w:rsidP="00A42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4D2382">
              <w:rPr>
                <w:rFonts w:cstheme="minorHAnsi"/>
                <w:sz w:val="20"/>
                <w:szCs w:val="20"/>
              </w:rPr>
              <w:t xml:space="preserve"> Florent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Cantarero</w:t>
            </w:r>
            <w:proofErr w:type="spellEnd"/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454E8A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54E8A">
              <w:rPr>
                <w:rFonts w:cstheme="minorHAnsi"/>
                <w:sz w:val="20"/>
                <w:szCs w:val="20"/>
              </w:rPr>
              <w:t xml:space="preserve">- Comparaison des adaptations filmiques de </w:t>
            </w:r>
            <w:r w:rsidRPr="00454E8A">
              <w:rPr>
                <w:rFonts w:eastAsia="Times New Roman" w:cstheme="minorHAnsi"/>
                <w:sz w:val="20"/>
                <w:szCs w:val="20"/>
              </w:rPr>
              <w:t xml:space="preserve">Claude Autant-Lara (1954) et </w:t>
            </w:r>
            <w:r w:rsidRPr="00454E8A">
              <w:rPr>
                <w:rFonts w:cstheme="minorHAnsi"/>
                <w:sz w:val="20"/>
                <w:szCs w:val="20"/>
              </w:rPr>
              <w:t xml:space="preserve">de </w:t>
            </w:r>
            <w:r w:rsidRPr="00454E8A">
              <w:rPr>
                <w:rFonts w:eastAsia="Times New Roman" w:cstheme="minorHAnsi"/>
                <w:sz w:val="20"/>
                <w:szCs w:val="20"/>
              </w:rPr>
              <w:t xml:space="preserve">Daniel </w:t>
            </w:r>
            <w:proofErr w:type="spellStart"/>
            <w:r w:rsidRPr="00454E8A">
              <w:rPr>
                <w:rFonts w:eastAsia="Times New Roman" w:cstheme="minorHAnsi"/>
                <w:sz w:val="20"/>
                <w:szCs w:val="20"/>
              </w:rPr>
              <w:t>Verhaeghe</w:t>
            </w:r>
            <w:proofErr w:type="spellEnd"/>
            <w:r w:rsidRPr="00454E8A">
              <w:rPr>
                <w:rFonts w:eastAsia="Times New Roman" w:cstheme="minorHAnsi"/>
                <w:sz w:val="20"/>
                <w:szCs w:val="20"/>
              </w:rPr>
              <w:t xml:space="preserve"> (1997)</w:t>
            </w:r>
          </w:p>
        </w:tc>
        <w:tc>
          <w:tcPr>
            <w:tcW w:w="2126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F80083">
              <w:rPr>
                <w:rFonts w:cstheme="minorHAnsi"/>
                <w:sz w:val="20"/>
                <w:szCs w:val="20"/>
              </w:rPr>
              <w:t>Paul Georges</w:t>
            </w:r>
          </w:p>
          <w:p w:rsidR="00330CB8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F80083">
              <w:rPr>
                <w:rFonts w:cstheme="minorHAnsi"/>
                <w:sz w:val="20"/>
                <w:szCs w:val="20"/>
              </w:rPr>
              <w:t xml:space="preserve"> Théo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Guenezan</w:t>
            </w:r>
            <w:proofErr w:type="spellEnd"/>
          </w:p>
        </w:tc>
        <w:tc>
          <w:tcPr>
            <w:tcW w:w="2114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Louna</w:t>
            </w:r>
            <w:proofErr w:type="spellEnd"/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Giana</w:t>
            </w:r>
            <w:proofErr w:type="spellEnd"/>
          </w:p>
          <w:p w:rsidR="00330CB8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Gabriel Richier</w:t>
            </w:r>
          </w:p>
        </w:tc>
      </w:tr>
      <w:tr w:rsidR="00330CB8" w:rsidRPr="00454E8A" w:rsidTr="00316640">
        <w:tc>
          <w:tcPr>
            <w:tcW w:w="6516" w:type="dxa"/>
          </w:tcPr>
          <w:p w:rsidR="00330CB8" w:rsidRPr="00454E8A" w:rsidRDefault="00454E8A" w:rsidP="00454E8A">
            <w:pPr>
              <w:jc w:val="both"/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54E8A">
              <w:rPr>
                <w:rFonts w:cstheme="minorHAnsi"/>
                <w:sz w:val="20"/>
                <w:szCs w:val="20"/>
              </w:rPr>
              <w:t xml:space="preserve">- Un </w:t>
            </w:r>
            <w:r w:rsidRPr="00454E8A">
              <w:rPr>
                <w:rFonts w:cstheme="minorHAnsi"/>
                <w:i/>
                <w:sz w:val="20"/>
                <w:szCs w:val="20"/>
              </w:rPr>
              <w:t>topos</w:t>
            </w:r>
            <w:r w:rsidRPr="00454E8A">
              <w:rPr>
                <w:rFonts w:cstheme="minorHAnsi"/>
                <w:sz w:val="20"/>
                <w:szCs w:val="20"/>
              </w:rPr>
              <w:t xml:space="preserve">, la scène de 1° vue : comparaison entre celle dans </w:t>
            </w:r>
            <w:r w:rsidRPr="00454E8A">
              <w:rPr>
                <w:rFonts w:cstheme="minorHAnsi"/>
                <w:i/>
                <w:sz w:val="20"/>
                <w:szCs w:val="20"/>
              </w:rPr>
              <w:t xml:space="preserve">Le Rouge et le Noir </w:t>
            </w:r>
            <w:r w:rsidRPr="00454E8A">
              <w:rPr>
                <w:rFonts w:cstheme="minorHAnsi"/>
                <w:sz w:val="20"/>
                <w:szCs w:val="20"/>
              </w:rPr>
              <w:t>(</w:t>
            </w:r>
            <w:r w:rsidRPr="00454E8A">
              <w:rPr>
                <w:rFonts w:cstheme="minorHAnsi"/>
                <w:color w:val="000000"/>
                <w:sz w:val="20"/>
                <w:szCs w:val="20"/>
              </w:rPr>
              <w:t>de « Avec la vivacité et la grâce qui lui étaient naturelles… » à « …</w:t>
            </w:r>
            <w:r w:rsidRPr="00454E8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54E8A">
              <w:rPr>
                <w:rFonts w:cstheme="minorHAnsi"/>
                <w:color w:val="000000"/>
                <w:sz w:val="20"/>
                <w:szCs w:val="20"/>
              </w:rPr>
              <w:t>ce jeune homme presque en chemise et si près de lui. »)</w:t>
            </w:r>
            <w:r w:rsidRPr="00454E8A">
              <w:rPr>
                <w:rFonts w:cstheme="minorHAnsi"/>
                <w:sz w:val="20"/>
                <w:szCs w:val="20"/>
              </w:rPr>
              <w:t xml:space="preserve"> et celle dans </w:t>
            </w:r>
            <w:r w:rsidRPr="00454E8A">
              <w:rPr>
                <w:rFonts w:cstheme="minorHAnsi"/>
                <w:i/>
                <w:sz w:val="20"/>
                <w:szCs w:val="20"/>
              </w:rPr>
              <w:t>La Princesse de Clèves</w:t>
            </w:r>
            <w:r w:rsidRPr="00454E8A">
              <w:rPr>
                <w:rFonts w:cstheme="minorHAnsi"/>
                <w:sz w:val="20"/>
                <w:szCs w:val="20"/>
              </w:rPr>
              <w:t xml:space="preserve"> </w:t>
            </w:r>
            <w:r w:rsidRPr="00454E8A">
              <w:rPr>
                <w:rFonts w:cstheme="minorHAnsi"/>
                <w:color w:val="000000"/>
                <w:sz w:val="20"/>
                <w:szCs w:val="20"/>
              </w:rPr>
              <w:t>de « </w:t>
            </w:r>
            <w:r w:rsidRPr="00454E8A">
              <w:rPr>
                <w:rFonts w:cstheme="minorHAnsi"/>
                <w:sz w:val="20"/>
                <w:szCs w:val="20"/>
              </w:rPr>
              <w:t>Elle passa tout le jour</w:t>
            </w:r>
            <w:r w:rsidRPr="00454E8A">
              <w:rPr>
                <w:rFonts w:cstheme="minorHAnsi"/>
                <w:color w:val="000000"/>
                <w:sz w:val="20"/>
                <w:szCs w:val="20"/>
              </w:rPr>
              <w:t>… » à « … encore plus surprise »</w:t>
            </w:r>
            <w:r w:rsidRPr="00454E8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F80083">
              <w:rPr>
                <w:rFonts w:cstheme="minorHAnsi"/>
                <w:sz w:val="20"/>
                <w:szCs w:val="20"/>
              </w:rPr>
              <w:t xml:space="preserve">Laetitia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Venere</w:t>
            </w:r>
            <w:proofErr w:type="spellEnd"/>
          </w:p>
          <w:p w:rsidR="00330CB8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F800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Iliane</w:t>
            </w:r>
            <w:proofErr w:type="spellEnd"/>
            <w:r w:rsidR="00F8008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80083">
              <w:rPr>
                <w:rFonts w:cstheme="minorHAnsi"/>
                <w:sz w:val="20"/>
                <w:szCs w:val="20"/>
              </w:rPr>
              <w:t>Hasnaoui</w:t>
            </w:r>
            <w:proofErr w:type="spellEnd"/>
          </w:p>
          <w:p w:rsidR="00F80083" w:rsidRPr="00454E8A" w:rsidRDefault="00F80083" w:rsidP="00A42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Baptiste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All</w:t>
            </w:r>
            <w:r w:rsidR="002B2E8C">
              <w:rPr>
                <w:rFonts w:cstheme="minorHAnsi"/>
                <w:sz w:val="20"/>
                <w:szCs w:val="20"/>
              </w:rPr>
              <w:t>é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aume</w:t>
            </w:r>
            <w:proofErr w:type="spellEnd"/>
          </w:p>
        </w:tc>
        <w:tc>
          <w:tcPr>
            <w:tcW w:w="2114" w:type="dxa"/>
          </w:tcPr>
          <w:p w:rsidR="00A42586" w:rsidRPr="00454E8A" w:rsidRDefault="00A42586" w:rsidP="00A42586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 xml:space="preserve">1. </w:t>
            </w:r>
            <w:r w:rsidR="004D2382">
              <w:rPr>
                <w:rFonts w:cstheme="minorHAnsi"/>
                <w:sz w:val="20"/>
                <w:szCs w:val="20"/>
              </w:rPr>
              <w:t xml:space="preserve">Fanny </w:t>
            </w:r>
            <w:proofErr w:type="spellStart"/>
            <w:r w:rsidR="004D2382">
              <w:rPr>
                <w:rFonts w:cstheme="minorHAnsi"/>
                <w:sz w:val="20"/>
                <w:szCs w:val="20"/>
              </w:rPr>
              <w:t>Cuzzoni</w:t>
            </w:r>
            <w:proofErr w:type="spellEnd"/>
          </w:p>
          <w:p w:rsidR="00330CB8" w:rsidRPr="00454E8A" w:rsidRDefault="00A42586" w:rsidP="003E123B">
            <w:pPr>
              <w:rPr>
                <w:rFonts w:cstheme="minorHAnsi"/>
                <w:sz w:val="20"/>
                <w:szCs w:val="20"/>
              </w:rPr>
            </w:pPr>
            <w:r w:rsidRPr="00454E8A">
              <w:rPr>
                <w:rFonts w:cstheme="minorHAnsi"/>
                <w:sz w:val="20"/>
                <w:szCs w:val="20"/>
              </w:rPr>
              <w:t>2.</w:t>
            </w:r>
            <w:r w:rsidR="004D2382">
              <w:rPr>
                <w:rFonts w:cstheme="minorHAnsi"/>
                <w:sz w:val="20"/>
                <w:szCs w:val="20"/>
              </w:rPr>
              <w:t xml:space="preserve"> </w:t>
            </w:r>
            <w:r w:rsidR="003E123B">
              <w:rPr>
                <w:rFonts w:cstheme="minorHAnsi"/>
                <w:sz w:val="20"/>
                <w:szCs w:val="20"/>
              </w:rPr>
              <w:t>Paola Philippe</w:t>
            </w:r>
          </w:p>
        </w:tc>
      </w:tr>
    </w:tbl>
    <w:p w:rsidR="00F6081E" w:rsidRDefault="00F6081E">
      <w:pPr>
        <w:rPr>
          <w:rFonts w:cstheme="minorHAnsi"/>
          <w:sz w:val="20"/>
          <w:szCs w:val="20"/>
        </w:rPr>
      </w:pPr>
    </w:p>
    <w:p w:rsidR="00454E8A" w:rsidRPr="00454E8A" w:rsidRDefault="00454E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Écriture d’appropriation </w:t>
      </w:r>
      <w:r w:rsidRPr="00454E8A">
        <w:rPr>
          <w:rFonts w:cstheme="minorHAnsi"/>
          <w:sz w:val="20"/>
          <w:szCs w:val="20"/>
        </w:rPr>
        <w:t xml:space="preserve">- </w:t>
      </w:r>
      <w:r w:rsidRPr="00454E8A">
        <w:rPr>
          <w:rFonts w:cstheme="minorHAnsi"/>
          <w:color w:val="000000" w:themeColor="text1"/>
          <w:sz w:val="20"/>
          <w:szCs w:val="20"/>
        </w:rPr>
        <w:t xml:space="preserve">Critique journalistique du téléfilm </w:t>
      </w:r>
      <w:r w:rsidRPr="00454E8A">
        <w:rPr>
          <w:rFonts w:cstheme="minorHAnsi"/>
          <w:i/>
          <w:sz w:val="20"/>
          <w:szCs w:val="20"/>
        </w:rPr>
        <w:t xml:space="preserve">Le Rouge et le Noir </w:t>
      </w:r>
      <w:r w:rsidRPr="00454E8A">
        <w:rPr>
          <w:rFonts w:eastAsia="Times New Roman" w:cstheme="minorHAnsi"/>
          <w:sz w:val="20"/>
          <w:szCs w:val="20"/>
        </w:rPr>
        <w:t xml:space="preserve">de Daniel </w:t>
      </w:r>
      <w:proofErr w:type="spellStart"/>
      <w:r w:rsidRPr="00454E8A">
        <w:rPr>
          <w:rFonts w:eastAsia="Times New Roman" w:cstheme="minorHAnsi"/>
          <w:sz w:val="20"/>
          <w:szCs w:val="20"/>
        </w:rPr>
        <w:t>Verhaeghe</w:t>
      </w:r>
      <w:proofErr w:type="spellEnd"/>
    </w:p>
    <w:sectPr w:rsidR="00454E8A" w:rsidRPr="00454E8A" w:rsidSect="00F6081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1E"/>
    <w:rsid w:val="00056B44"/>
    <w:rsid w:val="000B17D1"/>
    <w:rsid w:val="001346FA"/>
    <w:rsid w:val="00260BFC"/>
    <w:rsid w:val="002813F1"/>
    <w:rsid w:val="00295BB0"/>
    <w:rsid w:val="002B2E8C"/>
    <w:rsid w:val="002C138E"/>
    <w:rsid w:val="00316640"/>
    <w:rsid w:val="00330CB8"/>
    <w:rsid w:val="003C557E"/>
    <w:rsid w:val="003E123B"/>
    <w:rsid w:val="003E5535"/>
    <w:rsid w:val="00436001"/>
    <w:rsid w:val="004506C6"/>
    <w:rsid w:val="00454E8A"/>
    <w:rsid w:val="00481A26"/>
    <w:rsid w:val="004878F0"/>
    <w:rsid w:val="004B79A3"/>
    <w:rsid w:val="004D2382"/>
    <w:rsid w:val="004E7173"/>
    <w:rsid w:val="00510A12"/>
    <w:rsid w:val="0053034F"/>
    <w:rsid w:val="00533DD6"/>
    <w:rsid w:val="0059271E"/>
    <w:rsid w:val="005A58AE"/>
    <w:rsid w:val="00646C65"/>
    <w:rsid w:val="006B5F16"/>
    <w:rsid w:val="007569FD"/>
    <w:rsid w:val="00806137"/>
    <w:rsid w:val="0097260B"/>
    <w:rsid w:val="009C123E"/>
    <w:rsid w:val="009E33F4"/>
    <w:rsid w:val="00A2729B"/>
    <w:rsid w:val="00A42586"/>
    <w:rsid w:val="00AA169B"/>
    <w:rsid w:val="00AB06C3"/>
    <w:rsid w:val="00AC4C4C"/>
    <w:rsid w:val="00AD11E7"/>
    <w:rsid w:val="00B023D5"/>
    <w:rsid w:val="00B15644"/>
    <w:rsid w:val="00B469B8"/>
    <w:rsid w:val="00B601C0"/>
    <w:rsid w:val="00BA1EA0"/>
    <w:rsid w:val="00BA7579"/>
    <w:rsid w:val="00C34780"/>
    <w:rsid w:val="00C550BB"/>
    <w:rsid w:val="00C96C1F"/>
    <w:rsid w:val="00CB5FD9"/>
    <w:rsid w:val="00CF6853"/>
    <w:rsid w:val="00D26FD5"/>
    <w:rsid w:val="00D42D07"/>
    <w:rsid w:val="00D50B76"/>
    <w:rsid w:val="00D950AF"/>
    <w:rsid w:val="00DB1378"/>
    <w:rsid w:val="00DE357F"/>
    <w:rsid w:val="00E250C3"/>
    <w:rsid w:val="00EB2EB7"/>
    <w:rsid w:val="00EF2FD4"/>
    <w:rsid w:val="00EF3369"/>
    <w:rsid w:val="00F520DC"/>
    <w:rsid w:val="00F6081E"/>
    <w:rsid w:val="00F80083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9460"/>
  <w15:chartTrackingRefBased/>
  <w15:docId w15:val="{5652596C-1B4A-7D48-82FF-A3E31E7E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81E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2020-03-04T15:31:00Z</dcterms:created>
  <dcterms:modified xsi:type="dcterms:W3CDTF">2020-03-04T15:31:00Z</dcterms:modified>
</cp:coreProperties>
</file>