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bookmarkStart w:id="0" w:name="_GoBack"/>
      <w:bookmarkEnd w:id="0"/>
    </w:p>
    <w:p w:rsidR="00000000" w:rsidRDefault="0087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Objet d’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tude : le biographique </w:t>
      </w:r>
    </w:p>
    <w:p w:rsidR="00000000" w:rsidRDefault="00873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>Stupeurs et tremblements</w:t>
      </w:r>
      <w:r>
        <w:rPr>
          <w:rFonts w:ascii="Comic Sans MS" w:hAnsi="Comic Sans MS" w:cs="Comic Sans MS"/>
          <w:b/>
          <w:bCs/>
          <w:color w:val="0000FF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</w:rPr>
        <w:t>d’Am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>lie Nothomb - Sujets de r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>flexion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t>1. D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>nonciation, satire et burlesque dans l'</w:t>
      </w:r>
      <w:r>
        <w:rPr>
          <w:rFonts w:ascii="Comic Sans MS" w:hAnsi="Comic Sans MS" w:cs="Comic Sans MS"/>
          <w:b/>
          <w:bCs/>
          <w:sz w:val="22"/>
          <w:szCs w:val="22"/>
        </w:rPr>
        <w:t>œ</w:t>
      </w:r>
      <w:r>
        <w:rPr>
          <w:rFonts w:ascii="Comic Sans MS" w:hAnsi="Comic Sans MS" w:cs="Comic Sans MS"/>
          <w:b/>
          <w:bCs/>
          <w:sz w:val="22"/>
          <w:szCs w:val="22"/>
        </w:rPr>
        <w:t>uvre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I. Les cibles de la d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nonciation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L’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entreprise japonaise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1. Hi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rarchie 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touffante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*soci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tr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s hi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rarchis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e cf p 1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*on ne peut sauter d’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chelon cf p 9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*il faut commencer tt en bas et bcp souffrir pour s’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lever ds la soci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et esp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rer une promotion cf p 56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2. D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shumanisation des employ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s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cf ton employ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cf Taisez vs ! De quel droit </w:t>
      </w:r>
      <w:r>
        <w:rPr>
          <w:rFonts w:ascii="Comic Sans MS" w:hAnsi="Comic Sans MS" w:cs="Comic Sans MS"/>
          <w:sz w:val="20"/>
          <w:szCs w:val="20"/>
        </w:rPr>
        <w:t>…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*cf photocopies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refaire plusieurs fois </w:t>
      </w:r>
      <w:r>
        <w:rPr>
          <w:rFonts w:ascii="Comic Sans MS" w:hAnsi="Comic Sans MS" w:cs="Comic Sans MS"/>
          <w:sz w:val="20"/>
          <w:szCs w:val="20"/>
        </w:rPr>
        <w:sym w:font="Wingdings 3" w:char="F0A6"/>
      </w:r>
      <w:r>
        <w:rPr>
          <w:rFonts w:ascii="Comic Sans MS" w:hAnsi="Comic Sans MS" w:cs="Comic Sans MS"/>
          <w:sz w:val="20"/>
          <w:szCs w:val="20"/>
        </w:rPr>
        <w:t>raval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au rang de machine  33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*chocolats </w:t>
      </w:r>
      <w:r>
        <w:rPr>
          <w:rFonts w:ascii="Comic Sans MS" w:hAnsi="Comic Sans MS" w:cs="Comic Sans MS"/>
          <w:sz w:val="20"/>
          <w:szCs w:val="20"/>
        </w:rPr>
        <w:sym w:font="Wingdings 3" w:char="F0A6"/>
      </w:r>
      <w:r>
        <w:rPr>
          <w:rFonts w:ascii="Comic Sans MS" w:hAnsi="Comic Sans MS" w:cs="Comic Sans MS"/>
          <w:sz w:val="20"/>
          <w:szCs w:val="20"/>
        </w:rPr>
        <w:t xml:space="preserve"> mange, bouffe   179</w:t>
      </w:r>
      <w:r>
        <w:rPr>
          <w:rFonts w:ascii="Comic Sans MS" w:hAnsi="Comic Sans MS" w:cs="Comic Sans MS"/>
          <w:sz w:val="20"/>
          <w:szCs w:val="20"/>
        </w:rPr>
        <w:sym w:font="Wingdings 3" w:char="F022"/>
      </w:r>
      <w:r>
        <w:rPr>
          <w:rFonts w:ascii="Comic Sans MS" w:hAnsi="Comic Sans MS" w:cs="Comic Sans MS"/>
          <w:sz w:val="20"/>
          <w:szCs w:val="20"/>
        </w:rPr>
        <w:t xml:space="preserve"> ordres absurde et grossier</w:t>
      </w:r>
      <w:r>
        <w:rPr>
          <w:rFonts w:ascii="Comic Sans MS" w:hAnsi="Comic Sans MS" w:cs="Comic Sans MS"/>
          <w:sz w:val="20"/>
          <w:szCs w:val="20"/>
        </w:rPr>
        <w:sym w:font="Wingdings 3" w:char="F022"/>
      </w:r>
      <w:r>
        <w:rPr>
          <w:rFonts w:ascii="Comic Sans MS" w:hAnsi="Comic Sans MS" w:cs="Comic Sans MS"/>
          <w:sz w:val="20"/>
          <w:szCs w:val="20"/>
        </w:rPr>
        <w:t>recherche de la soumission de l’employ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*les employ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 font partie du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cor, parfois assimil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une fourmili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 cf p 113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3. Syst</w:t>
      </w:r>
      <w:r>
        <w:rPr>
          <w:rFonts w:ascii="Comic Sans MS" w:hAnsi="Comic Sans MS" w:cs="Comic Sans MS"/>
          <w:b/>
          <w:bCs/>
          <w:sz w:val="20"/>
          <w:szCs w:val="20"/>
        </w:rPr>
        <w:t>è</w:t>
      </w:r>
      <w:r>
        <w:rPr>
          <w:rFonts w:ascii="Comic Sans MS" w:hAnsi="Comic Sans MS" w:cs="Comic Sans MS"/>
          <w:b/>
          <w:bCs/>
          <w:sz w:val="20"/>
          <w:szCs w:val="20"/>
        </w:rPr>
        <w:t>me absurde qui ne tient pas compte des comp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tences, humiliat</w:t>
      </w:r>
      <w:r>
        <w:rPr>
          <w:rFonts w:ascii="Comic Sans MS" w:hAnsi="Comic Sans MS" w:cs="Comic Sans MS"/>
          <w:b/>
          <w:bCs/>
          <w:sz w:val="20"/>
          <w:szCs w:val="20"/>
        </w:rPr>
        <w:t>ion</w:t>
      </w:r>
    </w:p>
    <w:p w:rsidR="00000000" w:rsidRDefault="008735D4">
      <w:pPr>
        <w:ind w:left="708" w:hanging="992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*cf interdiction de parler japonais p 20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*j’eus droit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un savon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, coupable du crime d’initiative</w:t>
      </w:r>
      <w:r>
        <w:rPr>
          <w:rFonts w:ascii="Wingdings 3" w:hAnsi="Wingdings 3" w:cs="Wingdings 3"/>
          <w:sz w:val="20"/>
          <w:szCs w:val="20"/>
        </w:rPr>
        <w:t></w:t>
      </w:r>
      <w:r>
        <w:rPr>
          <w:rFonts w:ascii="Comic Sans MS" w:hAnsi="Comic Sans MS" w:cs="Comic Sans MS"/>
          <w:sz w:val="20"/>
          <w:szCs w:val="20"/>
        </w:rPr>
        <w:t>courrier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*Melle Mori a souffert des ann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es pour obtenir le poste</w:t>
      </w: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>elle veut que je subisse le m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me sort  52  56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*toilette</w:t>
      </w:r>
      <w:r>
        <w:rPr>
          <w:rFonts w:ascii="Comic Sans MS" w:hAnsi="Comic Sans MS" w:cs="Comic Sans MS"/>
          <w:sz w:val="20"/>
          <w:szCs w:val="20"/>
        </w:rPr>
        <w:sym w:font="Wingdings 3" w:char="F0A6"/>
      </w:r>
      <w:r>
        <w:rPr>
          <w:rFonts w:ascii="Comic Sans MS" w:hAnsi="Comic Sans MS" w:cs="Comic Sans MS"/>
          <w:sz w:val="20"/>
          <w:szCs w:val="20"/>
        </w:rPr>
        <w:t xml:space="preserve">Me forcer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rendre mon tablier  133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*modestie 167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*fin de contrat= pr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senter sa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mission 164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* ce ne fut pas ds son bureau qu’il lui passa le savon </w:t>
      </w: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 xml:space="preserve">devant la quarantaine de </w:t>
      </w: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>.117</w:t>
      </w:r>
    </w:p>
    <w:p w:rsidR="00000000" w:rsidRDefault="008735D4">
      <w:pPr>
        <w:ind w:left="708" w:hanging="850"/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on ne pouvait imaginer sort plus humiliant, le monstre voulait qu’e</w:t>
      </w:r>
      <w:r>
        <w:rPr>
          <w:rFonts w:ascii="Comic Sans MS" w:hAnsi="Comic Sans MS" w:cs="Comic Sans MS"/>
          <w:sz w:val="20"/>
          <w:szCs w:val="20"/>
        </w:rPr>
        <w:t>lle perdit la face 117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*dogme de la soumission , de l’interdiction de se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fendre  contre ce qui vient d’en haut   123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La critique de la soci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t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 xml:space="preserve"> japonaise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1. Soci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t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x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nophobe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*Il y a tjs moyen d’ob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ir, c’</w:t>
      </w:r>
      <w:r>
        <w:rPr>
          <w:rFonts w:ascii="Comic Sans MS" w:hAnsi="Comic Sans MS" w:cs="Comic Sans MS"/>
          <w:sz w:val="20"/>
          <w:szCs w:val="20"/>
        </w:rPr>
        <w:t>est ce que les cerveaux occidentaux devraient comprendre 21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*Qu’est ce que vs y connaissez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l’honneur   68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*Les emp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cher de suer, c’est leur race  113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*ns savons combien les occidentaux sont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nu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 de bon go</w:t>
      </w:r>
      <w:r>
        <w:rPr>
          <w:rFonts w:ascii="Comic Sans MS" w:hAnsi="Comic Sans MS" w:cs="Comic Sans MS"/>
          <w:sz w:val="20"/>
          <w:szCs w:val="20"/>
        </w:rPr>
        <w:t>û</w:t>
      </w:r>
      <w:r>
        <w:rPr>
          <w:rFonts w:ascii="Comic Sans MS" w:hAnsi="Comic Sans MS" w:cs="Comic Sans MS"/>
          <w:sz w:val="20"/>
          <w:szCs w:val="20"/>
        </w:rPr>
        <w:t>t  96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*laisse cette erreur de calcul aux Occide</w:t>
      </w:r>
      <w:r>
        <w:rPr>
          <w:rFonts w:ascii="Comic Sans MS" w:hAnsi="Comic Sans MS" w:cs="Comic Sans MS"/>
          <w:sz w:val="20"/>
          <w:szCs w:val="20"/>
        </w:rPr>
        <w:t>ntaux 99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2. Soci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t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misogyne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*cf sort de la femme  92</w:t>
      </w:r>
      <w:r>
        <w:rPr>
          <w:rFonts w:ascii="Comic Sans MS" w:hAnsi="Comic Sans MS" w:cs="Comic Sans MS"/>
          <w:sz w:val="20"/>
          <w:szCs w:val="20"/>
        </w:rPr>
        <w:sym w:font="Wingdings 3" w:char="F0A6"/>
      </w:r>
      <w:r>
        <w:rPr>
          <w:rFonts w:ascii="Comic Sans MS" w:hAnsi="Comic Sans MS" w:cs="Comic Sans MS"/>
          <w:sz w:val="20"/>
          <w:szCs w:val="20"/>
        </w:rPr>
        <w:t>102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il y a peu de chances, vu ton sexe, que tu t’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l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ves bcp (ds l’entreprise) 94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tu ne seras pas assez sotte pour supposer que l’on puisse vouloir de toi pour ta valeu</w:t>
      </w:r>
      <w:r>
        <w:rPr>
          <w:rFonts w:ascii="Comic Sans MS" w:hAnsi="Comic Sans MS" w:cs="Comic Sans MS"/>
          <w:sz w:val="20"/>
          <w:szCs w:val="20"/>
        </w:rPr>
        <w:t>r intrins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 xml:space="preserve">que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tu as pour devoir d’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 xml:space="preserve">tre belle </w:t>
      </w:r>
    </w:p>
    <w:p w:rsidR="00000000" w:rsidRDefault="008735D4">
      <w:pPr>
        <w:jc w:val="both"/>
        <w:rPr>
          <w:rFonts w:ascii="Comic Sans MS" w:hAnsi="Comic Sans MS" w:cs="Comic Sans MS"/>
          <w:color w:val="800080"/>
          <w:sz w:val="20"/>
          <w:szCs w:val="20"/>
        </w:rPr>
      </w:pPr>
      <w:r>
        <w:rPr>
          <w:rFonts w:ascii="Comic Sans MS" w:hAnsi="Comic Sans MS" w:cs="Comic Sans MS"/>
          <w:color w:val="800080"/>
          <w:sz w:val="20"/>
          <w:szCs w:val="20"/>
        </w:rPr>
        <w:t>+ d</w:t>
      </w:r>
      <w:r>
        <w:rPr>
          <w:rFonts w:ascii="Comic Sans MS" w:hAnsi="Comic Sans MS" w:cs="Comic Sans MS"/>
          <w:color w:val="800080"/>
          <w:sz w:val="20"/>
          <w:szCs w:val="20"/>
        </w:rPr>
        <w:t>é</w:t>
      </w:r>
      <w:r>
        <w:rPr>
          <w:rFonts w:ascii="Comic Sans MS" w:hAnsi="Comic Sans MS" w:cs="Comic Sans MS"/>
          <w:color w:val="800080"/>
          <w:sz w:val="20"/>
          <w:szCs w:val="20"/>
        </w:rPr>
        <w:t>couverte de la soci</w:t>
      </w:r>
      <w:r>
        <w:rPr>
          <w:rFonts w:ascii="Comic Sans MS" w:hAnsi="Comic Sans MS" w:cs="Comic Sans MS"/>
          <w:color w:val="800080"/>
          <w:sz w:val="20"/>
          <w:szCs w:val="20"/>
        </w:rPr>
        <w:t>é</w:t>
      </w:r>
      <w:r>
        <w:rPr>
          <w:rFonts w:ascii="Comic Sans MS" w:hAnsi="Comic Sans MS" w:cs="Comic Sans MS"/>
          <w:color w:val="800080"/>
          <w:sz w:val="20"/>
          <w:szCs w:val="20"/>
        </w:rPr>
        <w:t>t</w:t>
      </w:r>
      <w:r>
        <w:rPr>
          <w:rFonts w:ascii="Comic Sans MS" w:hAnsi="Comic Sans MS" w:cs="Comic Sans MS"/>
          <w:color w:val="800080"/>
          <w:sz w:val="20"/>
          <w:szCs w:val="20"/>
        </w:rPr>
        <w:t>é</w:t>
      </w:r>
      <w:r>
        <w:rPr>
          <w:rFonts w:ascii="Comic Sans MS" w:hAnsi="Comic Sans MS" w:cs="Comic Sans MS"/>
          <w:color w:val="800080"/>
          <w:sz w:val="20"/>
          <w:szCs w:val="20"/>
        </w:rPr>
        <w:t xml:space="preserve"> japonaise et de l’entreprise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cf sueur 110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cf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mission=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shonneur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cf suicide 163    100 = acte d’honneur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cf coutumes du nouvel an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II. Les proc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d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s (cherchez les exemples)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D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rision et autod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rision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Satire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C. Burlesque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Contraste des niveaux de langue : trivialit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oppos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au langage soutenu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2. Contraste des champs lexicaux, scatologie,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univers du haut et univers du bas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 xml:space="preserve"> (terminologie de Bakhtine) Religion X toilettes dan</w:t>
      </w:r>
      <w:r>
        <w:rPr>
          <w:rFonts w:ascii="Comic Sans MS" w:hAnsi="Comic Sans MS" w:cs="Comic Sans MS"/>
          <w:sz w:val="20"/>
          <w:szCs w:val="20"/>
        </w:rPr>
        <w:t>s le dernier texte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Crise de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lire une nuit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2"/>
          <w:szCs w:val="22"/>
        </w:rPr>
        <w:lastRenderedPageBreak/>
        <w:t xml:space="preserve">2. Peut-on dire que </w:t>
      </w:r>
      <w:r>
        <w:rPr>
          <w:rFonts w:ascii="Comic Sans MS" w:hAnsi="Comic Sans MS" w:cs="Comic Sans MS"/>
          <w:b/>
          <w:bCs/>
          <w:i/>
          <w:iCs/>
          <w:sz w:val="22"/>
          <w:szCs w:val="22"/>
        </w:rPr>
        <w:t>Stupeurs et tremblements</w:t>
      </w:r>
      <w:r>
        <w:rPr>
          <w:rFonts w:ascii="Comic Sans MS" w:hAnsi="Comic Sans MS" w:cs="Comic Sans MS"/>
          <w:b/>
          <w:bCs/>
          <w:color w:val="0000FF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</w:rPr>
        <w:t>d’Am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lie Nothomb est un </w:t>
      </w:r>
      <w:r>
        <w:rPr>
          <w:rFonts w:ascii="Comic Sans MS" w:hAnsi="Comic Sans MS" w:cs="Comic Sans MS"/>
          <w:b/>
          <w:bCs/>
          <w:sz w:val="22"/>
          <w:szCs w:val="22"/>
        </w:rPr>
        <w:t>«</w:t>
      </w:r>
      <w:r>
        <w:rPr>
          <w:rFonts w:ascii="Comic Sans MS" w:hAnsi="Comic Sans MS" w:cs="Comic Sans MS"/>
          <w:b/>
          <w:bCs/>
          <w:sz w:val="22"/>
          <w:szCs w:val="22"/>
        </w:rPr>
        <w:t> roman autobiographique </w:t>
      </w:r>
      <w:r>
        <w:rPr>
          <w:rFonts w:ascii="Comic Sans MS" w:hAnsi="Comic Sans MS" w:cs="Comic Sans MS"/>
          <w:b/>
          <w:bCs/>
          <w:sz w:val="22"/>
          <w:szCs w:val="22"/>
        </w:rPr>
        <w:t>»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 ou une </w:t>
      </w:r>
      <w:r>
        <w:rPr>
          <w:rFonts w:ascii="Comic Sans MS" w:hAnsi="Comic Sans MS" w:cs="Comic Sans MS"/>
          <w:b/>
          <w:bCs/>
          <w:sz w:val="22"/>
          <w:szCs w:val="22"/>
        </w:rPr>
        <w:t>«</w:t>
      </w:r>
      <w:r>
        <w:rPr>
          <w:rFonts w:ascii="Comic Sans MS" w:hAnsi="Comic Sans MS" w:cs="Comic Sans MS"/>
          <w:b/>
          <w:bCs/>
          <w:sz w:val="22"/>
          <w:szCs w:val="22"/>
        </w:rPr>
        <w:t> autofiction </w:t>
      </w:r>
      <w:r>
        <w:rPr>
          <w:rFonts w:ascii="Comic Sans MS" w:hAnsi="Comic Sans MS" w:cs="Comic Sans MS"/>
          <w:b/>
          <w:bCs/>
          <w:sz w:val="22"/>
          <w:szCs w:val="22"/>
        </w:rPr>
        <w:t>»</w:t>
      </w:r>
      <w:r>
        <w:rPr>
          <w:rFonts w:ascii="Comic Sans MS" w:hAnsi="Comic Sans MS" w:cs="Comic Sans MS"/>
          <w:b/>
          <w:bCs/>
          <w:sz w:val="22"/>
          <w:szCs w:val="22"/>
        </w:rPr>
        <w:t> ?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Caract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 paradoxal : opposition entre l’autobiographie, et le roman, le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el et la fictio</w:t>
      </w:r>
      <w:r>
        <w:rPr>
          <w:rFonts w:ascii="Comic Sans MS" w:hAnsi="Comic Sans MS" w:cs="Comic Sans MS"/>
          <w:sz w:val="20"/>
          <w:szCs w:val="20"/>
        </w:rPr>
        <w:t>n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I. La part de l’autobiographie et du r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el, du v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cu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R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alisme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cor,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Chronologie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Parall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lisme entre les 2 histoires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1. Personnelle 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Celle du monde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II. La part de fiction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Transformation des noms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Elle ne donne pas son nom de famille</w:t>
      </w: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</w:t>
      </w:r>
      <w:r>
        <w:rPr>
          <w:rFonts w:ascii="Comic Sans MS" w:hAnsi="Comic Sans MS" w:cs="Comic Sans MS"/>
          <w:sz w:val="20"/>
          <w:szCs w:val="20"/>
        </w:rPr>
        <w:t xml:space="preserve"> Celui de l’entreprise. Celui des employ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Transformation de l’histoire</w:t>
      </w:r>
    </w:p>
    <w:p w:rsidR="00000000" w:rsidRDefault="008735D4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735D4">
      <w:pP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III. Le travail de l’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criture qui fait de cette 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œ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uvre autobiographique une v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ritable 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œ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uvre litt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raire : la transformation d’une exp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rience douloureuse en 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pop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e satirique et burles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que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Choix et recomposition du r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 xml:space="preserve">el 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Po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sie et rh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torique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C. Burlesque et satire</w:t>
      </w:r>
    </w:p>
    <w:p w:rsidR="00000000" w:rsidRDefault="008735D4">
      <w:pPr>
        <w:ind w:left="708"/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</w:p>
    <w:p w:rsidR="008735D4" w:rsidRDefault="008735D4">
      <w:pPr>
        <w:jc w:val="both"/>
        <w:rPr>
          <w:rFonts w:ascii="Comic Sans MS" w:hAnsi="Comic Sans MS" w:cs="Comic Sans MS"/>
          <w:b/>
          <w:bCs/>
          <w:color w:val="FF00FF"/>
        </w:rPr>
      </w:pPr>
      <w:r>
        <w:rPr>
          <w:rFonts w:ascii="Comic Sans MS" w:hAnsi="Comic Sans MS" w:cs="Comic Sans MS"/>
          <w:sz w:val="20"/>
          <w:szCs w:val="20"/>
        </w:rPr>
        <w:sym w:font="Wingdings 3" w:char="F022"/>
      </w:r>
      <w:r>
        <w:rPr>
          <w:rFonts w:ascii="Comic Sans MS" w:hAnsi="Comic Sans MS" w:cs="Comic Sans MS"/>
          <w:sz w:val="20"/>
          <w:szCs w:val="20"/>
        </w:rPr>
        <w:sym w:font="Wingdings 3" w:char="F022"/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crire une autobio ne consiste pas seult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se souvenir et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raconter sa vie, il faut aussi se demander comment on va raconter, sur quel registre</w:t>
      </w:r>
      <w:r>
        <w:rPr>
          <w:rFonts w:ascii="Comic Sans MS" w:hAnsi="Comic Sans MS" w:cs="Comic Sans MS"/>
          <w:sz w:val="20"/>
          <w:szCs w:val="20"/>
        </w:rPr>
        <w:t>…</w:t>
      </w:r>
      <w:r>
        <w:rPr>
          <w:rFonts w:ascii="Comic Sans MS" w:hAnsi="Comic Sans MS" w:cs="Comic Sans MS"/>
          <w:sz w:val="20"/>
          <w:szCs w:val="20"/>
        </w:rPr>
        <w:t>afin de cr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er quel effet.</w:t>
      </w:r>
    </w:p>
    <w:sectPr w:rsidR="008735D4">
      <w:pgSz w:w="11906" w:h="16838"/>
      <w:pgMar w:top="567" w:right="567" w:bottom="822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F"/>
    <w:rsid w:val="008735D4"/>
    <w:rsid w:val="00E3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F33349A-123C-2D47-9CD9-D49693C7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2979</Characters>
  <Application>Microsoft Office Word</Application>
  <DocSecurity>0</DocSecurity>
  <Lines>24</Lines>
  <Paragraphs>7</Paragraphs>
  <ScaleCrop>false</ScaleCrop>
  <Company>040-0106322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Sujets de réflexion</dc:title>
  <dc:subject/>
  <dc:creator>CARACTERES</dc:creator>
  <cp:keywords/>
  <dc:description/>
  <cp:lastModifiedBy>ghislaine zaneboni</cp:lastModifiedBy>
  <cp:revision>2</cp:revision>
  <dcterms:created xsi:type="dcterms:W3CDTF">2020-06-18T08:10:00Z</dcterms:created>
  <dcterms:modified xsi:type="dcterms:W3CDTF">2020-06-18T08:10:00Z</dcterms:modified>
</cp:coreProperties>
</file>