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08A" w:rsidRDefault="00A0008A" w:rsidP="00A0008A">
      <w:pPr>
        <w:adjustRightInd w:val="0"/>
        <w:snapToGrid w:val="0"/>
        <w:jc w:val="both"/>
        <w:rPr>
          <w:b/>
        </w:rPr>
      </w:pPr>
      <w:bookmarkStart w:id="0" w:name="_GoBack"/>
      <w:r>
        <w:rPr>
          <w:b/>
        </w:rPr>
        <w:t>III. ESSAI (10 points)</w:t>
      </w:r>
    </w:p>
    <w:p w:rsidR="00A0008A" w:rsidRDefault="00A0008A" w:rsidP="00A0008A">
      <w:pPr>
        <w:adjustRightInd w:val="0"/>
        <w:snapToGrid w:val="0"/>
        <w:jc w:val="both"/>
        <w:rPr>
          <w:b/>
        </w:rPr>
      </w:pPr>
      <w:r>
        <w:rPr>
          <w:b/>
        </w:rPr>
        <w:t>Que pensez-vous des différentes objections que Marguerite Yourcenar oppose au féminisme ? </w:t>
      </w:r>
    </w:p>
    <w:p w:rsidR="00A0008A" w:rsidRDefault="00A0008A" w:rsidP="00A0008A">
      <w:pPr>
        <w:adjustRightInd w:val="0"/>
        <w:snapToGrid w:val="0"/>
        <w:jc w:val="both"/>
        <w:rPr>
          <w:b/>
        </w:rPr>
      </w:pPr>
    </w:p>
    <w:p w:rsidR="00A0008A" w:rsidRDefault="00A0008A" w:rsidP="00A0008A">
      <w:pPr>
        <w:adjustRightInd w:val="0"/>
        <w:snapToGrid w:val="0"/>
        <w:jc w:val="both"/>
        <w:rPr>
          <w:b/>
        </w:rPr>
      </w:pPr>
      <w:r>
        <w:rPr>
          <w:b/>
        </w:rPr>
        <w:t>(INTRODUCTION)</w:t>
      </w:r>
    </w:p>
    <w:p w:rsidR="00A0008A" w:rsidRDefault="00A0008A" w:rsidP="00A0008A">
      <w:pPr>
        <w:adjustRightInd w:val="0"/>
        <w:snapToGrid w:val="0"/>
        <w:jc w:val="both"/>
        <w:rPr>
          <w:b/>
        </w:rPr>
      </w:pPr>
    </w:p>
    <w:p w:rsidR="00A0008A" w:rsidRDefault="00A0008A" w:rsidP="00A0008A">
      <w:pPr>
        <w:adjustRightInd w:val="0"/>
        <w:snapToGrid w:val="0"/>
        <w:jc w:val="both"/>
      </w:pPr>
      <w:r>
        <w:tab/>
        <w:t>Les femmes en cette fin de siècle où écrit Yourcenar, ont semble-t-il obtenu un certain nombre de droits, fruits d'un féminisme militant né grâce aux événements de mai 1968 d'une remise en cause du principe d'autorité dans tous les domaines et d'une revendication d'égalité. Ce mouvement était extrêmement actif dans les années 70 et a, de ce fait, suscité un certain nombre de détracteurs. Marguerite Yourcenar fait partie de ceux-là quand elle reproche au féminisme son agressivité, son conformisme, son rapport contre-nature avec la mode et la beauté et, enfin, la façon dont il considère le problème de la spécificité des sexes. Que penser de chacune de ces objections, auparavant et aujourd’hui ?</w:t>
      </w:r>
    </w:p>
    <w:p w:rsidR="00A0008A" w:rsidRDefault="00A0008A" w:rsidP="00A0008A">
      <w:pPr>
        <w:adjustRightInd w:val="0"/>
        <w:snapToGrid w:val="0"/>
        <w:jc w:val="both"/>
      </w:pPr>
    </w:p>
    <w:p w:rsidR="00A0008A" w:rsidRDefault="00A0008A" w:rsidP="00A0008A">
      <w:pPr>
        <w:adjustRightInd w:val="0"/>
        <w:snapToGrid w:val="0"/>
        <w:jc w:val="both"/>
        <w:rPr>
          <w:b/>
        </w:rPr>
      </w:pPr>
      <w:r>
        <w:rPr>
          <w:b/>
        </w:rPr>
        <w:t>I L'AGRESSIVITE DU FEMINISME</w:t>
      </w:r>
    </w:p>
    <w:p w:rsidR="00A0008A" w:rsidRDefault="00A0008A" w:rsidP="00A0008A">
      <w:pPr>
        <w:pStyle w:val="Titre1"/>
        <w:adjustRightInd w:val="0"/>
        <w:snapToGrid w:val="0"/>
        <w:rPr>
          <w:sz w:val="24"/>
        </w:rPr>
      </w:pPr>
      <w:r>
        <w:rPr>
          <w:sz w:val="24"/>
        </w:rPr>
        <w:tab/>
        <w:t>A. A son début, effectivement très violent et provocateur</w:t>
      </w:r>
    </w:p>
    <w:p w:rsidR="00A0008A" w:rsidRDefault="00A0008A" w:rsidP="00A0008A">
      <w:pPr>
        <w:adjustRightInd w:val="0"/>
        <w:snapToGrid w:val="0"/>
        <w:jc w:val="both"/>
      </w:pPr>
      <w:r>
        <w:t xml:space="preserve">1. Des manifestations bruyantes </w:t>
      </w:r>
    </w:p>
    <w:p w:rsidR="00A0008A" w:rsidRDefault="00A0008A" w:rsidP="00A0008A">
      <w:pPr>
        <w:tabs>
          <w:tab w:val="num" w:pos="2140"/>
        </w:tabs>
        <w:adjustRightInd w:val="0"/>
        <w:snapToGrid w:val="0"/>
        <w:jc w:val="both"/>
      </w:pPr>
      <w:r>
        <w:t>- Les suffragettes, Le MLF</w:t>
      </w:r>
    </w:p>
    <w:p w:rsidR="00A0008A" w:rsidRDefault="00A0008A" w:rsidP="00A0008A">
      <w:pPr>
        <w:adjustRightInd w:val="0"/>
        <w:snapToGrid w:val="0"/>
        <w:jc w:val="both"/>
      </w:pPr>
      <w:r>
        <w:t>- Prises de position spectaculaires (gestes symboliques : on brûle les soutien-gorge, grève des activités du foyer, du sexe</w:t>
      </w:r>
      <w:proofErr w:type="gramStart"/>
      <w:r>
        <w:t>. )</w:t>
      </w:r>
      <w:proofErr w:type="gramEnd"/>
      <w:r>
        <w:t xml:space="preserve"> Cf. le journal </w:t>
      </w:r>
      <w:r>
        <w:rPr>
          <w:i/>
        </w:rPr>
        <w:t>Le torchon brûle</w:t>
      </w:r>
      <w:r>
        <w:t xml:space="preserve"> qui encourageait les ménagères à la révolte</w:t>
      </w:r>
    </w:p>
    <w:p w:rsidR="00A0008A" w:rsidRDefault="00A0008A" w:rsidP="00A0008A">
      <w:pPr>
        <w:adjustRightInd w:val="0"/>
        <w:snapToGrid w:val="0"/>
        <w:jc w:val="both"/>
      </w:pPr>
      <w:r>
        <w:t>- Rejet des hommes</w:t>
      </w:r>
    </w:p>
    <w:p w:rsidR="00A0008A" w:rsidRDefault="00A0008A" w:rsidP="00A0008A">
      <w:pPr>
        <w:adjustRightInd w:val="0"/>
        <w:snapToGrid w:val="0"/>
        <w:jc w:val="both"/>
      </w:pPr>
      <w:r>
        <w:t>2. Toutefois, agressivité modérée</w:t>
      </w:r>
    </w:p>
    <w:p w:rsidR="00A0008A" w:rsidRDefault="00A0008A" w:rsidP="00A0008A">
      <w:pPr>
        <w:adjustRightInd w:val="0"/>
        <w:snapToGrid w:val="0"/>
        <w:jc w:val="both"/>
      </w:pPr>
      <w:r>
        <w:t>Pas vraiment de terrorisme, et cet extrémisme n’a pas concerné toutes les féministes.</w:t>
      </w:r>
    </w:p>
    <w:p w:rsidR="00A0008A" w:rsidRDefault="00A0008A" w:rsidP="00A0008A">
      <w:pPr>
        <w:adjustRightInd w:val="0"/>
        <w:snapToGrid w:val="0"/>
        <w:jc w:val="both"/>
      </w:pPr>
    </w:p>
    <w:p w:rsidR="00A0008A" w:rsidRDefault="00A0008A" w:rsidP="00A0008A">
      <w:pPr>
        <w:adjustRightInd w:val="0"/>
        <w:snapToGrid w:val="0"/>
        <w:jc w:val="both"/>
        <w:rPr>
          <w:b/>
        </w:rPr>
      </w:pPr>
      <w:r>
        <w:rPr>
          <w:b/>
        </w:rPr>
        <w:tab/>
        <w:t xml:space="preserve">B. Pendant quelques décennies, féminisme moins virulent. </w:t>
      </w:r>
    </w:p>
    <w:p w:rsidR="00A0008A" w:rsidRDefault="00A0008A" w:rsidP="00A0008A">
      <w:pPr>
        <w:adjustRightInd w:val="0"/>
        <w:snapToGrid w:val="0"/>
        <w:jc w:val="both"/>
      </w:pPr>
      <w:r>
        <w:t>1. Le féminisme a remporté quelques victoires + liberté sexuelle des années70/80</w:t>
      </w:r>
    </w:p>
    <w:p w:rsidR="00A0008A" w:rsidRDefault="00A0008A" w:rsidP="00A0008A">
      <w:pPr>
        <w:adjustRightInd w:val="0"/>
        <w:snapToGrid w:val="0"/>
        <w:jc w:val="both"/>
      </w:pPr>
      <w:r>
        <w:t>2. Il n’avait pas besoin d’être aussi agressif, il avait tempéré ses excès</w:t>
      </w:r>
    </w:p>
    <w:p w:rsidR="00A0008A" w:rsidRDefault="00A0008A" w:rsidP="00A0008A">
      <w:pPr>
        <w:adjustRightInd w:val="0"/>
        <w:snapToGrid w:val="0"/>
        <w:jc w:val="both"/>
      </w:pPr>
      <w:r>
        <w:t xml:space="preserve">3. Il tendait même à disparaître sous sa forme d'origine, même si les inégalités persistent (les femmes continuent à gagner 27 % de moins que les hommes pour des emplois exigeant les mêmes compétences et les mêmes responsabilités). </w:t>
      </w:r>
    </w:p>
    <w:p w:rsidR="00A0008A" w:rsidRDefault="00A0008A" w:rsidP="00A0008A">
      <w:pPr>
        <w:adjustRightInd w:val="0"/>
        <w:snapToGrid w:val="0"/>
        <w:jc w:val="both"/>
      </w:pPr>
      <w:r>
        <w:t>4. Être féministe était même presque devenu péjoratif.</w:t>
      </w:r>
    </w:p>
    <w:p w:rsidR="00A0008A" w:rsidRDefault="00A0008A" w:rsidP="00A0008A">
      <w:pPr>
        <w:adjustRightInd w:val="0"/>
        <w:snapToGrid w:val="0"/>
        <w:ind w:left="1420"/>
        <w:jc w:val="both"/>
      </w:pPr>
    </w:p>
    <w:p w:rsidR="00A0008A" w:rsidRDefault="00A0008A" w:rsidP="00A0008A">
      <w:pPr>
        <w:adjustRightInd w:val="0"/>
        <w:snapToGrid w:val="0"/>
        <w:ind w:firstLine="708"/>
        <w:jc w:val="both"/>
        <w:rPr>
          <w:b/>
        </w:rPr>
      </w:pPr>
      <w:r>
        <w:rPr>
          <w:b/>
        </w:rPr>
        <w:t>C. De nos jours, résurgence du féminisme</w:t>
      </w:r>
    </w:p>
    <w:p w:rsidR="00A0008A" w:rsidRDefault="00A0008A" w:rsidP="00A0008A">
      <w:pPr>
        <w:adjustRightInd w:val="0"/>
        <w:snapToGrid w:val="0"/>
        <w:jc w:val="both"/>
      </w:pPr>
      <w:r>
        <w:t>1. Libération de la parole, dénonciation dans le monde du cinéma (Epstein, Weinstein, Allen, Polanski…)</w:t>
      </w:r>
    </w:p>
    <w:p w:rsidR="00A0008A" w:rsidRDefault="00A0008A" w:rsidP="00A0008A">
      <w:pPr>
        <w:adjustRightInd w:val="0"/>
        <w:snapToGrid w:val="0"/>
        <w:jc w:val="both"/>
      </w:pPr>
      <w:r>
        <w:t>2. Manifestation et marches (celles des femen, après l’investiture de Trump, marche violette en décembre 2019)</w:t>
      </w:r>
    </w:p>
    <w:p w:rsidR="00A0008A" w:rsidRDefault="00A0008A" w:rsidP="00A0008A">
      <w:pPr>
        <w:adjustRightInd w:val="0"/>
        <w:snapToGrid w:val="0"/>
        <w:ind w:firstLine="708"/>
        <w:jc w:val="both"/>
      </w:pPr>
    </w:p>
    <w:p w:rsidR="00A0008A" w:rsidRDefault="00A0008A" w:rsidP="00A0008A">
      <w:pPr>
        <w:adjustRightInd w:val="0"/>
        <w:snapToGrid w:val="0"/>
        <w:jc w:val="both"/>
        <w:rPr>
          <w:b/>
        </w:rPr>
      </w:pPr>
    </w:p>
    <w:p w:rsidR="00A0008A" w:rsidRDefault="00A0008A" w:rsidP="00A0008A">
      <w:pPr>
        <w:adjustRightInd w:val="0"/>
        <w:snapToGrid w:val="0"/>
        <w:jc w:val="both"/>
        <w:rPr>
          <w:b/>
        </w:rPr>
      </w:pPr>
      <w:r>
        <w:rPr>
          <w:b/>
        </w:rPr>
        <w:t>II. LE CONFORMISME DU FEMINISME</w:t>
      </w:r>
    </w:p>
    <w:p w:rsidR="00A0008A" w:rsidRDefault="00A0008A" w:rsidP="00A0008A">
      <w:pPr>
        <w:adjustRightInd w:val="0"/>
        <w:snapToGrid w:val="0"/>
        <w:jc w:val="both"/>
      </w:pPr>
    </w:p>
    <w:p w:rsidR="00A0008A" w:rsidRDefault="00A0008A" w:rsidP="00A0008A">
      <w:pPr>
        <w:pStyle w:val="Titre2"/>
        <w:adjustRightInd w:val="0"/>
        <w:snapToGrid w:val="0"/>
        <w:rPr>
          <w:sz w:val="24"/>
        </w:rPr>
      </w:pPr>
      <w:r>
        <w:rPr>
          <w:sz w:val="24"/>
        </w:rPr>
        <w:t>Certaines femmes veulent effectivement suivre un modèle social masculin</w:t>
      </w:r>
    </w:p>
    <w:p w:rsidR="00A0008A" w:rsidRDefault="00A0008A" w:rsidP="00A0008A">
      <w:pPr>
        <w:adjustRightInd w:val="0"/>
        <w:snapToGrid w:val="0"/>
        <w:jc w:val="both"/>
      </w:pPr>
      <w:r>
        <w:t xml:space="preserve">Carriéristes dans l’entreprise, l’armée, la banque, la police, la politique...  </w:t>
      </w:r>
    </w:p>
    <w:p w:rsidR="00A0008A" w:rsidRDefault="00A0008A" w:rsidP="00A0008A">
      <w:pPr>
        <w:adjustRightInd w:val="0"/>
        <w:snapToGrid w:val="0"/>
        <w:jc w:val="both"/>
      </w:pPr>
    </w:p>
    <w:p w:rsidR="00A0008A" w:rsidRDefault="00A0008A" w:rsidP="00A0008A">
      <w:pPr>
        <w:numPr>
          <w:ilvl w:val="0"/>
          <w:numId w:val="1"/>
        </w:numPr>
        <w:adjustRightInd w:val="0"/>
        <w:snapToGrid w:val="0"/>
        <w:jc w:val="both"/>
        <w:rPr>
          <w:b/>
        </w:rPr>
      </w:pPr>
      <w:r>
        <w:rPr>
          <w:b/>
        </w:rPr>
        <w:t xml:space="preserve">En vérité, les femmes en général veulent abolir tout ce qui les cantonne dans un rôle qu’elles n’ont pas choisi </w:t>
      </w:r>
    </w:p>
    <w:p w:rsidR="00A0008A" w:rsidRDefault="00A0008A" w:rsidP="00A0008A">
      <w:pPr>
        <w:adjustRightInd w:val="0"/>
        <w:snapToGrid w:val="0"/>
        <w:jc w:val="both"/>
      </w:pPr>
    </w:p>
    <w:p w:rsidR="00A0008A" w:rsidRDefault="00A0008A" w:rsidP="00A0008A">
      <w:pPr>
        <w:pStyle w:val="Retraitcorpsdetexte"/>
        <w:adjustRightInd w:val="0"/>
        <w:snapToGrid w:val="0"/>
        <w:rPr>
          <w:sz w:val="24"/>
        </w:rPr>
      </w:pPr>
      <w:r>
        <w:rPr>
          <w:sz w:val="24"/>
        </w:rPr>
        <w:t xml:space="preserve">C. De nombreuses féministes prônent au contraire une civilisation différente, fondée sur la communication, l’entente. Elles rejettent les valeurs guerrières comme celles du rendement et du profit. </w:t>
      </w:r>
    </w:p>
    <w:p w:rsidR="00A0008A" w:rsidRDefault="00A0008A" w:rsidP="00A0008A">
      <w:pPr>
        <w:adjustRightInd w:val="0"/>
        <w:snapToGrid w:val="0"/>
        <w:jc w:val="both"/>
      </w:pPr>
    </w:p>
    <w:p w:rsidR="00A0008A" w:rsidRDefault="00A0008A" w:rsidP="00A0008A">
      <w:pPr>
        <w:adjustRightInd w:val="0"/>
        <w:snapToGrid w:val="0"/>
        <w:jc w:val="both"/>
        <w:rPr>
          <w:b/>
        </w:rPr>
      </w:pPr>
      <w:r>
        <w:rPr>
          <w:b/>
        </w:rPr>
        <w:t>III. LE FEMINISME ET LE PROBLÈME DE LA MODE</w:t>
      </w:r>
    </w:p>
    <w:p w:rsidR="00A0008A" w:rsidRDefault="00A0008A" w:rsidP="00A0008A">
      <w:pPr>
        <w:adjustRightInd w:val="0"/>
        <w:snapToGrid w:val="0"/>
        <w:jc w:val="both"/>
      </w:pPr>
    </w:p>
    <w:p w:rsidR="00A0008A" w:rsidRDefault="00A0008A" w:rsidP="00A0008A">
      <w:pPr>
        <w:pStyle w:val="Titre2"/>
        <w:numPr>
          <w:ilvl w:val="0"/>
          <w:numId w:val="2"/>
        </w:numPr>
        <w:adjustRightInd w:val="0"/>
        <w:snapToGrid w:val="0"/>
        <w:rPr>
          <w:sz w:val="24"/>
        </w:rPr>
      </w:pPr>
      <w:r>
        <w:rPr>
          <w:sz w:val="24"/>
        </w:rPr>
        <w:t>La mode a, en effet, récupéré commercialement le féminisme</w:t>
      </w:r>
    </w:p>
    <w:p w:rsidR="00A0008A" w:rsidRDefault="00A0008A" w:rsidP="00A0008A">
      <w:pPr>
        <w:adjustRightInd w:val="0"/>
        <w:snapToGrid w:val="0"/>
        <w:jc w:val="both"/>
      </w:pPr>
      <w:r>
        <w:t xml:space="preserve">1. Certains magazines, </w:t>
      </w:r>
      <w:r>
        <w:rPr>
          <w:i/>
        </w:rPr>
        <w:t>Elle</w:t>
      </w:r>
      <w:r>
        <w:t xml:space="preserve">, </w:t>
      </w:r>
      <w:r>
        <w:rPr>
          <w:i/>
        </w:rPr>
        <w:t>Marie-Claire</w:t>
      </w:r>
      <w:r>
        <w:t xml:space="preserve">, </w:t>
      </w:r>
      <w:r>
        <w:rPr>
          <w:b/>
          <w:i/>
        </w:rPr>
        <w:t>F. Magazine</w:t>
      </w:r>
      <w:r>
        <w:rPr>
          <w:i/>
        </w:rPr>
        <w:t xml:space="preserve"> </w:t>
      </w:r>
      <w:r>
        <w:t xml:space="preserve">devenu </w:t>
      </w:r>
      <w:r>
        <w:rPr>
          <w:i/>
        </w:rPr>
        <w:t>F</w:t>
      </w:r>
      <w:r>
        <w:t xml:space="preserve">. puis </w:t>
      </w:r>
      <w:r>
        <w:rPr>
          <w:i/>
        </w:rPr>
        <w:t>Femme</w:t>
      </w:r>
      <w:r>
        <w:t xml:space="preserve">, lui ont consacré quelques pages, voire un supplément, au moment où écrit M. Yourcenar </w:t>
      </w:r>
    </w:p>
    <w:p w:rsidR="00A0008A" w:rsidRDefault="00A0008A" w:rsidP="00A0008A">
      <w:pPr>
        <w:pStyle w:val="Titre2"/>
        <w:numPr>
          <w:ilvl w:val="0"/>
          <w:numId w:val="0"/>
        </w:numPr>
        <w:tabs>
          <w:tab w:val="left" w:pos="708"/>
        </w:tabs>
        <w:adjustRightInd w:val="0"/>
        <w:snapToGrid w:val="0"/>
        <w:rPr>
          <w:b w:val="0"/>
          <w:sz w:val="24"/>
        </w:rPr>
      </w:pPr>
      <w:r>
        <w:rPr>
          <w:b w:val="0"/>
          <w:sz w:val="24"/>
        </w:rPr>
        <w:t>2. Quelques féministes ont d’ailleurs utilisé ces revues féminines comme tremplin de leurs idées</w:t>
      </w:r>
    </w:p>
    <w:p w:rsidR="00A0008A" w:rsidRDefault="00A0008A" w:rsidP="00A0008A">
      <w:pPr>
        <w:adjustRightInd w:val="0"/>
        <w:snapToGrid w:val="0"/>
        <w:jc w:val="both"/>
      </w:pPr>
      <w:r>
        <w:t xml:space="preserve">Ainsi Benoîte Groult, écrivant dans </w:t>
      </w:r>
      <w:r>
        <w:rPr>
          <w:i/>
        </w:rPr>
        <w:t>Marie-Claire</w:t>
      </w:r>
      <w:r>
        <w:t>,</w:t>
      </w:r>
      <w:r>
        <w:rPr>
          <w:i/>
        </w:rPr>
        <w:t xml:space="preserve"> </w:t>
      </w:r>
      <w:r>
        <w:t>et s’en justifiant en expliquant toucher et convaincre ainsi un plus large public.</w:t>
      </w:r>
    </w:p>
    <w:p w:rsidR="00A0008A" w:rsidRDefault="00A0008A" w:rsidP="00A0008A">
      <w:pPr>
        <w:adjustRightInd w:val="0"/>
        <w:snapToGrid w:val="0"/>
        <w:jc w:val="both"/>
      </w:pPr>
    </w:p>
    <w:p w:rsidR="00A0008A" w:rsidRDefault="00A0008A" w:rsidP="00A0008A">
      <w:pPr>
        <w:pStyle w:val="Titre2"/>
        <w:numPr>
          <w:ilvl w:val="0"/>
          <w:numId w:val="2"/>
        </w:numPr>
        <w:adjustRightInd w:val="0"/>
        <w:snapToGrid w:val="0"/>
        <w:rPr>
          <w:sz w:val="24"/>
        </w:rPr>
      </w:pPr>
      <w:r>
        <w:rPr>
          <w:sz w:val="24"/>
        </w:rPr>
        <w:t>Mais les féministes ont toujours rejeté la femme-objet, sans rejeter la séduction</w:t>
      </w:r>
    </w:p>
    <w:p w:rsidR="00A0008A" w:rsidRDefault="00A0008A" w:rsidP="00A0008A">
      <w:pPr>
        <w:adjustRightInd w:val="0"/>
        <w:snapToGrid w:val="0"/>
        <w:jc w:val="both"/>
      </w:pPr>
      <w:r>
        <w:t xml:space="preserve">1. Dans les années qui ont suivi 68, rejet du maquillage, de la lingerie provocante, de la coquetterie, des revues féminines  </w:t>
      </w:r>
    </w:p>
    <w:p w:rsidR="00A0008A" w:rsidRDefault="00A0008A" w:rsidP="00A0008A">
      <w:pPr>
        <w:adjustRightInd w:val="0"/>
        <w:snapToGrid w:val="0"/>
        <w:jc w:val="both"/>
      </w:pPr>
      <w:r>
        <w:t xml:space="preserve">2. Mais, de nos jours, féminisme ne signifie plus rejet de la séduction. </w:t>
      </w:r>
    </w:p>
    <w:p w:rsidR="00A0008A" w:rsidRDefault="00A0008A" w:rsidP="00A0008A">
      <w:pPr>
        <w:adjustRightInd w:val="0"/>
        <w:snapToGrid w:val="0"/>
        <w:jc w:val="both"/>
      </w:pPr>
      <w:r>
        <w:t>3. La femme entend bien toutefois rester sujet dans ce jeu, comme dans la maîtrise de sa sexualité, revendique donc le statut de sujet et non d’objet sexuel. Lutte et dénonciation du harcèlement sexuel, de l’exploitation du corps de la femme, notamment dans la prostitution.</w:t>
      </w:r>
    </w:p>
    <w:p w:rsidR="00A0008A" w:rsidRDefault="00A0008A" w:rsidP="00A0008A">
      <w:pPr>
        <w:adjustRightInd w:val="0"/>
        <w:snapToGrid w:val="0"/>
        <w:jc w:val="both"/>
      </w:pPr>
    </w:p>
    <w:p w:rsidR="00A0008A" w:rsidRDefault="00A0008A" w:rsidP="00A0008A">
      <w:pPr>
        <w:adjustRightInd w:val="0"/>
        <w:snapToGrid w:val="0"/>
        <w:jc w:val="both"/>
        <w:rPr>
          <w:b/>
        </w:rPr>
      </w:pPr>
      <w:r>
        <w:rPr>
          <w:b/>
        </w:rPr>
        <w:t>IV. LE PROBLÈME DE LA SPÉCIFICITÉ DES SEXES</w:t>
      </w:r>
    </w:p>
    <w:p w:rsidR="00A0008A" w:rsidRDefault="00A0008A" w:rsidP="00A0008A">
      <w:pPr>
        <w:adjustRightInd w:val="0"/>
        <w:snapToGrid w:val="0"/>
        <w:jc w:val="both"/>
      </w:pPr>
    </w:p>
    <w:p w:rsidR="00A0008A" w:rsidRDefault="00A0008A" w:rsidP="00A0008A">
      <w:pPr>
        <w:pStyle w:val="Titre2"/>
        <w:numPr>
          <w:ilvl w:val="0"/>
          <w:numId w:val="3"/>
        </w:numPr>
        <w:adjustRightInd w:val="0"/>
        <w:snapToGrid w:val="0"/>
        <w:rPr>
          <w:sz w:val="24"/>
        </w:rPr>
      </w:pPr>
      <w:r>
        <w:rPr>
          <w:sz w:val="24"/>
        </w:rPr>
        <w:t xml:space="preserve">Certaines féministes ont en effet milité pour une égalisation totale, partant d’une critique de toute différenciation entre les sexes, affirmant que toutes les différences sont culturelles et non naturelles </w:t>
      </w:r>
    </w:p>
    <w:p w:rsidR="00A0008A" w:rsidRDefault="00A0008A" w:rsidP="00A0008A">
      <w:pPr>
        <w:adjustRightInd w:val="0"/>
        <w:snapToGrid w:val="0"/>
        <w:jc w:val="both"/>
      </w:pPr>
    </w:p>
    <w:p w:rsidR="00A0008A" w:rsidRDefault="00A0008A" w:rsidP="00A0008A">
      <w:pPr>
        <w:pStyle w:val="Titre2"/>
        <w:numPr>
          <w:ilvl w:val="0"/>
          <w:numId w:val="2"/>
        </w:numPr>
        <w:adjustRightInd w:val="0"/>
        <w:snapToGrid w:val="0"/>
        <w:rPr>
          <w:sz w:val="24"/>
        </w:rPr>
      </w:pPr>
      <w:r>
        <w:rPr>
          <w:sz w:val="24"/>
        </w:rPr>
        <w:t>Mais beaucoup des féministes reconnaissent ces différences, tout en refusant qu’elles soient comme par le passé, synonymes de subordination, d’aliénation</w:t>
      </w:r>
    </w:p>
    <w:p w:rsidR="00A0008A" w:rsidRDefault="00A0008A" w:rsidP="00A0008A">
      <w:pPr>
        <w:adjustRightInd w:val="0"/>
        <w:snapToGrid w:val="0"/>
        <w:jc w:val="both"/>
      </w:pPr>
      <w:r>
        <w:t xml:space="preserve">Déjà, au moment où écrit M. Yourcenar, Annie Leclerc publiait un essai </w:t>
      </w:r>
      <w:r>
        <w:rPr>
          <w:i/>
        </w:rPr>
        <w:t>Écoute ma différence</w:t>
      </w:r>
    </w:p>
    <w:p w:rsidR="00A0008A" w:rsidRDefault="00A0008A" w:rsidP="00A0008A">
      <w:pPr>
        <w:adjustRightInd w:val="0"/>
        <w:snapToGrid w:val="0"/>
        <w:jc w:val="both"/>
      </w:pPr>
    </w:p>
    <w:p w:rsidR="00A0008A" w:rsidRDefault="00A0008A" w:rsidP="00A0008A">
      <w:pPr>
        <w:adjustRightInd w:val="0"/>
        <w:snapToGrid w:val="0"/>
        <w:jc w:val="both"/>
        <w:rPr>
          <w:b/>
        </w:rPr>
      </w:pPr>
      <w:r>
        <w:rPr>
          <w:b/>
        </w:rPr>
        <w:t>(CONCLUSION)</w:t>
      </w:r>
    </w:p>
    <w:p w:rsidR="00A0008A" w:rsidRDefault="00A0008A" w:rsidP="00A0008A">
      <w:pPr>
        <w:adjustRightInd w:val="0"/>
        <w:snapToGrid w:val="0"/>
        <w:ind w:firstLine="708"/>
        <w:jc w:val="both"/>
      </w:pPr>
      <w:r>
        <w:t>Ainsi, les objections de M. Yourcenar sont souvent outrancières et généralisantes, malgré la revendication relativiste finale. Il y a féminisme et féminisme. Le mouvement à son début était volontiers excessif ; il s’est maintenant modéré, est devenu adulte. Il a pu également prendre d’autres formes, comme celle qui nous vient des Etats-Unis, le « Girl Power », qui réunit des plasticiennes, des musiciennes utilisant volontiers l’humour et la dérision comme moyen d’expression.</w:t>
      </w:r>
    </w:p>
    <w:p w:rsidR="00A0008A" w:rsidRDefault="00A0008A" w:rsidP="00A0008A">
      <w:pPr>
        <w:adjustRightInd w:val="0"/>
        <w:snapToGrid w:val="0"/>
        <w:ind w:firstLine="708"/>
        <w:jc w:val="both"/>
      </w:pPr>
      <w:r>
        <w:t xml:space="preserve">Le féminisme réapparaît maintenant comme un phénomène à la mode. Il revient à la Une des journaux, après les </w:t>
      </w:r>
      <w:r>
        <w:rPr>
          <w:i/>
        </w:rPr>
        <w:t>Chiennes de garde</w:t>
      </w:r>
      <w:r>
        <w:t xml:space="preserve">, avec les </w:t>
      </w:r>
      <w:r>
        <w:rPr>
          <w:i/>
        </w:rPr>
        <w:t>Femen</w:t>
      </w:r>
      <w:r>
        <w:t xml:space="preserve">. Car, si certaines femmes continuent de se défendre d’être féministes comme s’il s’agissait d’une insulte, en matière de droits, de représentation dans la vie publique et politique, et aussi en matière de salaire, les femmes sont loin d’être traitées sur un pied d’égalité avec les hommes, à tel point qu’on a dû imposer une parité dans le domaine politique. Et les mouvements actuels </w:t>
      </w:r>
      <w:r>
        <w:rPr>
          <w:i/>
        </w:rPr>
        <w:t xml:space="preserve">Me </w:t>
      </w:r>
      <w:proofErr w:type="spellStart"/>
      <w:r>
        <w:rPr>
          <w:i/>
        </w:rPr>
        <w:t>too</w:t>
      </w:r>
      <w:proofErr w:type="spellEnd"/>
      <w:r>
        <w:t xml:space="preserve">, </w:t>
      </w:r>
      <w:r>
        <w:rPr>
          <w:i/>
        </w:rPr>
        <w:t>Balance ton porc</w:t>
      </w:r>
      <w:r>
        <w:t xml:space="preserve"> libèrent la parole des femmes en lutte contre le harcèlement sexuel et l’exploitation du corps de la femme.</w:t>
      </w:r>
    </w:p>
    <w:p w:rsidR="00A0008A" w:rsidRDefault="00A0008A" w:rsidP="00A0008A"/>
    <w:bookmarkEnd w:id="0"/>
    <w:p w:rsidR="00A0008A" w:rsidRDefault="00A0008A"/>
    <w:sectPr w:rsidR="00A000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56D0F50C"/>
    <w:lvl w:ilvl="0">
      <w:start w:val="1"/>
      <w:numFmt w:val="upperLetter"/>
      <w:pStyle w:val="Titre2"/>
      <w:lvlText w:val="%1."/>
      <w:lvlJc w:val="left"/>
      <w:pPr>
        <w:tabs>
          <w:tab w:val="num" w:pos="1060"/>
        </w:tabs>
        <w:ind w:left="106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A"/>
    <w:rsid w:val="00A000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8BB1C"/>
  <w15:chartTrackingRefBased/>
  <w15:docId w15:val="{857DE45F-76B3-43F3-AEF8-38ACAB45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08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A0008A"/>
    <w:pPr>
      <w:keepNext/>
      <w:jc w:val="both"/>
      <w:outlineLvl w:val="0"/>
    </w:pPr>
    <w:rPr>
      <w:b/>
      <w:sz w:val="20"/>
    </w:rPr>
  </w:style>
  <w:style w:type="paragraph" w:styleId="Titre2">
    <w:name w:val="heading 2"/>
    <w:basedOn w:val="Normal"/>
    <w:next w:val="Normal"/>
    <w:link w:val="Titre2Car"/>
    <w:semiHidden/>
    <w:unhideWhenUsed/>
    <w:qFormat/>
    <w:rsid w:val="00A0008A"/>
    <w:pPr>
      <w:keepNext/>
      <w:numPr>
        <w:numId w:val="1"/>
      </w:numPr>
      <w:jc w:val="both"/>
      <w:outlineLvl w:val="1"/>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0008A"/>
    <w:rPr>
      <w:rFonts w:ascii="Times New Roman" w:eastAsia="Times New Roman" w:hAnsi="Times New Roman" w:cs="Times New Roman"/>
      <w:b/>
      <w:sz w:val="20"/>
      <w:szCs w:val="24"/>
      <w:lang w:eastAsia="fr-FR"/>
    </w:rPr>
  </w:style>
  <w:style w:type="character" w:customStyle="1" w:styleId="Titre2Car">
    <w:name w:val="Titre 2 Car"/>
    <w:basedOn w:val="Policepardfaut"/>
    <w:link w:val="Titre2"/>
    <w:semiHidden/>
    <w:rsid w:val="00A0008A"/>
    <w:rPr>
      <w:rFonts w:ascii="Times New Roman" w:eastAsia="Times New Roman" w:hAnsi="Times New Roman" w:cs="Times New Roman"/>
      <w:b/>
      <w:sz w:val="20"/>
      <w:szCs w:val="24"/>
      <w:lang w:eastAsia="fr-FR"/>
    </w:rPr>
  </w:style>
  <w:style w:type="paragraph" w:styleId="Retraitcorpsdetexte">
    <w:name w:val="Body Text Indent"/>
    <w:basedOn w:val="Normal"/>
    <w:link w:val="RetraitcorpsdetexteCar"/>
    <w:semiHidden/>
    <w:unhideWhenUsed/>
    <w:rsid w:val="00A0008A"/>
    <w:pPr>
      <w:ind w:left="700"/>
      <w:jc w:val="both"/>
    </w:pPr>
    <w:rPr>
      <w:b/>
      <w:sz w:val="20"/>
    </w:rPr>
  </w:style>
  <w:style w:type="character" w:customStyle="1" w:styleId="RetraitcorpsdetexteCar">
    <w:name w:val="Retrait corps de texte Car"/>
    <w:basedOn w:val="Policepardfaut"/>
    <w:link w:val="Retraitcorpsdetexte"/>
    <w:semiHidden/>
    <w:rsid w:val="00A0008A"/>
    <w:rPr>
      <w:rFonts w:ascii="Times New Roman" w:eastAsia="Times New Roman" w:hAnsi="Times New Roman" w:cs="Times New Roman"/>
      <w:b/>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4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815</Words>
  <Characters>4488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Région Sud Provence-Alpes-Côte d'Azur</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ZANEBONI GHISLAINE</dc:creator>
  <cp:keywords/>
  <dc:description/>
  <cp:lastModifiedBy>ZANEBONI GHISLAINE</cp:lastModifiedBy>
  <cp:revision>1</cp:revision>
  <dcterms:created xsi:type="dcterms:W3CDTF">2020-10-13T07:32:00Z</dcterms:created>
  <dcterms:modified xsi:type="dcterms:W3CDTF">2020-10-13T07:34:00Z</dcterms:modified>
</cp:coreProperties>
</file>