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57" w:rsidRPr="00BC6B7F" w:rsidRDefault="00973057" w:rsidP="00973057">
      <w:pPr>
        <w:jc w:val="both"/>
        <w:rPr>
          <w:rFonts w:ascii="Times New Roman" w:hAnsi="Times New Roman"/>
          <w:b/>
          <w:color w:val="0432FF"/>
          <w:sz w:val="20"/>
        </w:rPr>
      </w:pPr>
    </w:p>
    <w:p w:rsidR="00973057" w:rsidRPr="00BC6B7F" w:rsidRDefault="00973057" w:rsidP="00973057">
      <w:pPr>
        <w:jc w:val="center"/>
        <w:rPr>
          <w:rFonts w:ascii="Times New Roman" w:hAnsi="Times New Roman"/>
          <w:b/>
          <w:color w:val="0432FF"/>
        </w:rPr>
      </w:pPr>
      <w:r w:rsidRPr="00BC6B7F">
        <w:rPr>
          <w:rFonts w:ascii="Times New Roman" w:hAnsi="Times New Roman"/>
          <w:b/>
          <w:color w:val="0432FF"/>
        </w:rPr>
        <w:t>Bulletin officiel : La poésie du XIXe siècle au XXIe siècle</w:t>
      </w:r>
    </w:p>
    <w:p w:rsidR="00973057" w:rsidRPr="00BC6B7F" w:rsidRDefault="00973057" w:rsidP="00973057">
      <w:pPr>
        <w:jc w:val="center"/>
        <w:rPr>
          <w:rFonts w:ascii="Times New Roman" w:hAnsi="Times New Roman"/>
          <w:b/>
          <w:color w:val="0432FF"/>
        </w:rPr>
      </w:pPr>
    </w:p>
    <w:p w:rsidR="00973057" w:rsidRPr="00BC6B7F" w:rsidRDefault="00973057" w:rsidP="00973057">
      <w:pPr>
        <w:jc w:val="both"/>
        <w:rPr>
          <w:rFonts w:ascii="Times New Roman" w:hAnsi="Times New Roman"/>
          <w:color w:val="0432FF"/>
          <w:sz w:val="20"/>
        </w:rPr>
      </w:pPr>
      <w:r w:rsidRPr="00BC6B7F">
        <w:rPr>
          <w:rFonts w:ascii="Times New Roman" w:hAnsi="Times New Roman"/>
          <w:color w:val="0432FF"/>
          <w:sz w:val="20"/>
        </w:rPr>
        <w:t xml:space="preserve">Le programme de la classe de première s’inscrit dans la continuité́ de celui de la classe de seconde. L’objectif est donc de faire comprendre aux élèves par quels changements de sensibilité́ et d’écriture se manifestent dans la poésie le développement du romantisme et les métamorphoses esthétiques qui lui ont succédé́. Dans l’étude de l’œuvre inscrite au programme, le professeur veille à mettre en évidence la quête du sens qui s’y élabore dans l’usage spécifique que le poète fait de la langue, liant profondément ses diverses propriétés : sémantique, sonore, prosodique, visuelle. Il s’attache </w:t>
      </w:r>
      <w:proofErr w:type="spellStart"/>
      <w:r w:rsidRPr="00BC6B7F">
        <w:rPr>
          <w:rFonts w:ascii="Times New Roman" w:hAnsi="Times New Roman"/>
          <w:color w:val="0432FF"/>
          <w:sz w:val="20"/>
        </w:rPr>
        <w:t>a</w:t>
      </w:r>
      <w:proofErr w:type="spellEnd"/>
      <w:r w:rsidRPr="00BC6B7F">
        <w:rPr>
          <w:rFonts w:ascii="Times New Roman" w:hAnsi="Times New Roman"/>
          <w:color w:val="0432FF"/>
          <w:sz w:val="20"/>
        </w:rPr>
        <w:t xml:space="preserve">̀ étudier les ressources et les effets de l’écriture et à éclairer la composition de l’œuvre. L’étude des textes composant le parcours associé et les prolongements ou groupements complémentaires attirent l’attention des élèves sur la spécificité́ de l’œuvre, mais aussi sur les échos entre les textes et les œuvres, de manière à construire au fil des lectures les repères essentiels qui permettent la compréhension des mouvements esthétiques dans lesquels s’inscrit la poésie. </w:t>
      </w:r>
    </w:p>
    <w:p w:rsidR="00973057" w:rsidRPr="00BC6B7F" w:rsidRDefault="00973057" w:rsidP="00973057">
      <w:pPr>
        <w:jc w:val="both"/>
        <w:rPr>
          <w:rFonts w:ascii="Times New Roman" w:hAnsi="Times New Roman"/>
          <w:color w:val="0432FF"/>
          <w:sz w:val="20"/>
        </w:rPr>
      </w:pPr>
      <w:r w:rsidRPr="00BC6B7F">
        <w:rPr>
          <w:rFonts w:ascii="Times New Roman" w:hAnsi="Times New Roman"/>
          <w:b/>
          <w:color w:val="0432FF"/>
          <w:sz w:val="20"/>
        </w:rPr>
        <w:t>Corpus</w:t>
      </w:r>
      <w:r w:rsidRPr="00BC6B7F">
        <w:rPr>
          <w:rFonts w:ascii="Times New Roman" w:hAnsi="Times New Roman"/>
          <w:color w:val="0432FF"/>
          <w:sz w:val="20"/>
        </w:rPr>
        <w:t xml:space="preserve"> : </w:t>
      </w:r>
    </w:p>
    <w:p w:rsidR="00973057" w:rsidRPr="00BC6B7F" w:rsidRDefault="00973057" w:rsidP="00973057">
      <w:pPr>
        <w:numPr>
          <w:ilvl w:val="0"/>
          <w:numId w:val="1"/>
        </w:numPr>
        <w:jc w:val="both"/>
        <w:rPr>
          <w:rFonts w:ascii="Times New Roman" w:hAnsi="Times New Roman"/>
          <w:color w:val="0432FF"/>
          <w:sz w:val="20"/>
        </w:rPr>
      </w:pPr>
      <w:proofErr w:type="gramStart"/>
      <w:r w:rsidRPr="00BC6B7F">
        <w:rPr>
          <w:rFonts w:ascii="Times New Roman" w:hAnsi="Times New Roman"/>
          <w:color w:val="0432FF"/>
          <w:sz w:val="20"/>
        </w:rPr>
        <w:t>l’œuvre</w:t>
      </w:r>
      <w:proofErr w:type="gramEnd"/>
      <w:r w:rsidRPr="00BC6B7F">
        <w:rPr>
          <w:rFonts w:ascii="Times New Roman" w:hAnsi="Times New Roman"/>
          <w:color w:val="0432FF"/>
          <w:sz w:val="20"/>
        </w:rPr>
        <w:t xml:space="preserve"> et le parcours associé fixés par le programme ; </w:t>
      </w:r>
    </w:p>
    <w:p w:rsidR="00973057" w:rsidRPr="00BC6B7F" w:rsidRDefault="00973057" w:rsidP="00973057">
      <w:pPr>
        <w:numPr>
          <w:ilvl w:val="0"/>
          <w:numId w:val="1"/>
        </w:numPr>
        <w:jc w:val="both"/>
        <w:rPr>
          <w:rFonts w:ascii="Times New Roman" w:hAnsi="Times New Roman"/>
          <w:color w:val="0432FF"/>
          <w:sz w:val="20"/>
        </w:rPr>
      </w:pPr>
      <w:proofErr w:type="gramStart"/>
      <w:r w:rsidRPr="00BC6B7F">
        <w:rPr>
          <w:rFonts w:ascii="Times New Roman" w:hAnsi="Times New Roman"/>
          <w:color w:val="0432FF"/>
          <w:sz w:val="20"/>
        </w:rPr>
        <w:t>la</w:t>
      </w:r>
      <w:proofErr w:type="gramEnd"/>
      <w:r w:rsidRPr="00BC6B7F">
        <w:rPr>
          <w:rFonts w:ascii="Times New Roman" w:hAnsi="Times New Roman"/>
          <w:color w:val="0432FF"/>
          <w:sz w:val="20"/>
        </w:rPr>
        <w:t xml:space="preserve"> lecture cursive d’au moins un recueil appartenant </w:t>
      </w:r>
      <w:proofErr w:type="spellStart"/>
      <w:r w:rsidRPr="00BC6B7F">
        <w:rPr>
          <w:rFonts w:ascii="Times New Roman" w:hAnsi="Times New Roman"/>
          <w:color w:val="0432FF"/>
          <w:sz w:val="20"/>
        </w:rPr>
        <w:t>a</w:t>
      </w:r>
      <w:proofErr w:type="spellEnd"/>
      <w:r w:rsidRPr="00BC6B7F">
        <w:rPr>
          <w:rFonts w:ascii="Times New Roman" w:hAnsi="Times New Roman"/>
          <w:color w:val="0432FF"/>
          <w:sz w:val="20"/>
        </w:rPr>
        <w:t xml:space="preserve">̀ un autre siècle que celui de l’œuvre au programme, ou d’une anthologie poétique. </w:t>
      </w:r>
    </w:p>
    <w:p w:rsidR="00973057" w:rsidRPr="00BC6B7F" w:rsidRDefault="00973057" w:rsidP="00973057">
      <w:pPr>
        <w:jc w:val="both"/>
        <w:rPr>
          <w:rFonts w:ascii="Times New Roman" w:hAnsi="Times New Roman"/>
          <w:color w:val="0432FF"/>
          <w:sz w:val="20"/>
        </w:rPr>
      </w:pPr>
      <w:r w:rsidRPr="00BC6B7F">
        <w:rPr>
          <w:rFonts w:ascii="Times New Roman" w:hAnsi="Times New Roman"/>
          <w:color w:val="0432FF"/>
          <w:sz w:val="20"/>
        </w:rPr>
        <w:t xml:space="preserve">Une approche culturelle ou artistique ou un groupement de textes complémentaires pourront éclairer et enrichir le corpus. </w:t>
      </w:r>
    </w:p>
    <w:p w:rsidR="00973057" w:rsidRPr="00BC6B7F" w:rsidRDefault="00973057" w:rsidP="00973057">
      <w:pPr>
        <w:jc w:val="both"/>
        <w:rPr>
          <w:rFonts w:ascii="Times New Roman" w:hAnsi="Times New Roman"/>
          <w:b/>
          <w:color w:val="0432FF"/>
          <w:sz w:val="20"/>
        </w:rPr>
      </w:pPr>
      <w:r w:rsidRPr="00BC6B7F">
        <w:rPr>
          <w:rFonts w:ascii="Times New Roman" w:hAnsi="Times New Roman"/>
          <w:b/>
          <w:color w:val="0432FF"/>
          <w:sz w:val="20"/>
        </w:rPr>
        <w:t xml:space="preserve">Exercices d’expression orale et écrite recommandés : </w:t>
      </w:r>
    </w:p>
    <w:p w:rsidR="00973057" w:rsidRPr="00BC6B7F" w:rsidRDefault="00973057" w:rsidP="00973057">
      <w:pPr>
        <w:numPr>
          <w:ilvl w:val="0"/>
          <w:numId w:val="2"/>
        </w:numPr>
        <w:jc w:val="both"/>
        <w:rPr>
          <w:rFonts w:ascii="Times New Roman" w:hAnsi="Times New Roman"/>
          <w:color w:val="0432FF"/>
          <w:sz w:val="20"/>
        </w:rPr>
      </w:pPr>
      <w:proofErr w:type="gramStart"/>
      <w:r w:rsidRPr="00BC6B7F">
        <w:rPr>
          <w:rFonts w:ascii="Times New Roman" w:hAnsi="Times New Roman"/>
          <w:color w:val="0432FF"/>
          <w:sz w:val="20"/>
        </w:rPr>
        <w:t>la</w:t>
      </w:r>
      <w:proofErr w:type="gramEnd"/>
      <w:r w:rsidRPr="00BC6B7F">
        <w:rPr>
          <w:rFonts w:ascii="Times New Roman" w:hAnsi="Times New Roman"/>
          <w:color w:val="0432FF"/>
          <w:sz w:val="20"/>
        </w:rPr>
        <w:t xml:space="preserve"> lecture expressive, associée notamment au travail de mémorisation, en portant une attention particulière à la restitution des valeurs rythmiques et sonores du vers ; </w:t>
      </w:r>
    </w:p>
    <w:p w:rsidR="00973057" w:rsidRPr="00BC6B7F" w:rsidRDefault="00973057" w:rsidP="00973057">
      <w:pPr>
        <w:numPr>
          <w:ilvl w:val="0"/>
          <w:numId w:val="2"/>
        </w:numPr>
        <w:jc w:val="both"/>
        <w:rPr>
          <w:rFonts w:ascii="Times New Roman" w:hAnsi="Times New Roman"/>
          <w:color w:val="0432FF"/>
          <w:sz w:val="20"/>
        </w:rPr>
      </w:pPr>
      <w:proofErr w:type="gramStart"/>
      <w:r w:rsidRPr="00BC6B7F">
        <w:rPr>
          <w:rFonts w:ascii="Times New Roman" w:hAnsi="Times New Roman"/>
          <w:color w:val="0432FF"/>
          <w:sz w:val="20"/>
        </w:rPr>
        <w:t>l’explication</w:t>
      </w:r>
      <w:proofErr w:type="gramEnd"/>
      <w:r w:rsidRPr="00BC6B7F">
        <w:rPr>
          <w:rFonts w:ascii="Times New Roman" w:hAnsi="Times New Roman"/>
          <w:color w:val="0432FF"/>
          <w:sz w:val="20"/>
        </w:rPr>
        <w:t xml:space="preserve"> de texte (la méthode est laissée au choix du professeur) ; </w:t>
      </w:r>
    </w:p>
    <w:p w:rsidR="00973057" w:rsidRPr="00BC6B7F" w:rsidRDefault="00973057" w:rsidP="00973057">
      <w:pPr>
        <w:numPr>
          <w:ilvl w:val="0"/>
          <w:numId w:val="2"/>
        </w:numPr>
        <w:jc w:val="both"/>
        <w:rPr>
          <w:rFonts w:ascii="Times New Roman" w:hAnsi="Times New Roman"/>
          <w:color w:val="0432FF"/>
          <w:sz w:val="20"/>
        </w:rPr>
      </w:pPr>
      <w:proofErr w:type="gramStart"/>
      <w:r w:rsidRPr="00BC6B7F">
        <w:rPr>
          <w:rFonts w:ascii="Times New Roman" w:hAnsi="Times New Roman"/>
          <w:color w:val="0432FF"/>
          <w:sz w:val="20"/>
        </w:rPr>
        <w:t>l’exposé</w:t>
      </w:r>
      <w:proofErr w:type="gramEnd"/>
      <w:r w:rsidRPr="00BC6B7F">
        <w:rPr>
          <w:rFonts w:ascii="Times New Roman" w:hAnsi="Times New Roman"/>
          <w:color w:val="0432FF"/>
          <w:sz w:val="20"/>
        </w:rPr>
        <w:t xml:space="preserve"> sur un mouvement littéraire et/ou sur un poète ; </w:t>
      </w:r>
    </w:p>
    <w:p w:rsidR="00973057" w:rsidRPr="00BC6B7F" w:rsidRDefault="00973057" w:rsidP="00973057">
      <w:pPr>
        <w:numPr>
          <w:ilvl w:val="0"/>
          <w:numId w:val="2"/>
        </w:numPr>
        <w:jc w:val="both"/>
        <w:rPr>
          <w:rFonts w:ascii="Times New Roman" w:hAnsi="Times New Roman"/>
          <w:color w:val="0432FF"/>
          <w:sz w:val="20"/>
        </w:rPr>
      </w:pPr>
      <w:proofErr w:type="gramStart"/>
      <w:r w:rsidRPr="00BC6B7F">
        <w:rPr>
          <w:rFonts w:ascii="Times New Roman" w:hAnsi="Times New Roman"/>
          <w:color w:val="0432FF"/>
          <w:sz w:val="20"/>
        </w:rPr>
        <w:t>le</w:t>
      </w:r>
      <w:proofErr w:type="gramEnd"/>
      <w:r w:rsidRPr="00BC6B7F">
        <w:rPr>
          <w:rFonts w:ascii="Times New Roman" w:hAnsi="Times New Roman"/>
          <w:color w:val="0432FF"/>
          <w:sz w:val="20"/>
        </w:rPr>
        <w:t xml:space="preserve"> commentaire de texte ; </w:t>
      </w:r>
    </w:p>
    <w:p w:rsidR="00973057" w:rsidRPr="00BC6B7F" w:rsidRDefault="00973057" w:rsidP="00973057">
      <w:pPr>
        <w:numPr>
          <w:ilvl w:val="0"/>
          <w:numId w:val="2"/>
        </w:numPr>
        <w:jc w:val="both"/>
        <w:rPr>
          <w:rFonts w:ascii="Times New Roman" w:hAnsi="Times New Roman"/>
          <w:color w:val="0432FF"/>
          <w:sz w:val="20"/>
        </w:rPr>
      </w:pPr>
      <w:proofErr w:type="gramStart"/>
      <w:r w:rsidRPr="00BC6B7F">
        <w:rPr>
          <w:rFonts w:ascii="Times New Roman" w:hAnsi="Times New Roman"/>
          <w:color w:val="0432FF"/>
          <w:sz w:val="20"/>
        </w:rPr>
        <w:t>la</w:t>
      </w:r>
      <w:proofErr w:type="gramEnd"/>
      <w:r w:rsidRPr="00BC6B7F">
        <w:rPr>
          <w:rFonts w:ascii="Times New Roman" w:hAnsi="Times New Roman"/>
          <w:color w:val="0432FF"/>
          <w:sz w:val="20"/>
        </w:rPr>
        <w:t xml:space="preserve"> dissertation sur l’œuvre et le parcours associé ; </w:t>
      </w:r>
    </w:p>
    <w:p w:rsidR="00973057" w:rsidRPr="00BC6B7F" w:rsidRDefault="00973057" w:rsidP="00973057">
      <w:pPr>
        <w:numPr>
          <w:ilvl w:val="0"/>
          <w:numId w:val="2"/>
        </w:numPr>
        <w:jc w:val="both"/>
        <w:rPr>
          <w:rFonts w:ascii="Times New Roman" w:hAnsi="Times New Roman"/>
          <w:color w:val="0432FF"/>
          <w:sz w:val="20"/>
        </w:rPr>
      </w:pPr>
      <w:proofErr w:type="gramStart"/>
      <w:r w:rsidRPr="00BC6B7F">
        <w:rPr>
          <w:rFonts w:ascii="Times New Roman" w:hAnsi="Times New Roman"/>
          <w:color w:val="0432FF"/>
          <w:sz w:val="20"/>
        </w:rPr>
        <w:t>l’écrit</w:t>
      </w:r>
      <w:proofErr w:type="gramEnd"/>
      <w:r w:rsidRPr="00BC6B7F">
        <w:rPr>
          <w:rFonts w:ascii="Times New Roman" w:hAnsi="Times New Roman"/>
          <w:color w:val="0432FF"/>
          <w:sz w:val="20"/>
        </w:rPr>
        <w:t xml:space="preserve"> d’appropriation (association d’une image au texte et justification de cette illustration ; écriture d’invention ou d’intervention ; rédaction d’une appréciation personnelle justifiant la préférence de l’élève dans un choix de textes ou dans l’œuvre étudiée ou lue en lecture cursive ; composition d’une brève anthologie personnelle et commentaire personnel sur les textes retenus, etc.). </w:t>
      </w:r>
    </w:p>
    <w:p w:rsidR="00973057" w:rsidRPr="00BC6B7F" w:rsidRDefault="00973057" w:rsidP="00973057">
      <w:pPr>
        <w:jc w:val="both"/>
        <w:rPr>
          <w:rFonts w:ascii="Times New Roman" w:hAnsi="Times New Roman"/>
          <w:b/>
          <w:color w:val="0432FF"/>
          <w:sz w:val="20"/>
        </w:rPr>
      </w:pPr>
      <w:r w:rsidRPr="00BC6B7F">
        <w:rPr>
          <w:rFonts w:ascii="Times New Roman" w:hAnsi="Times New Roman"/>
          <w:b/>
          <w:color w:val="0432FF"/>
          <w:sz w:val="20"/>
        </w:rPr>
        <w:t xml:space="preserve">Pistes de prolongements artistiques et culturels, et de travail interdisciplinaire : </w:t>
      </w:r>
    </w:p>
    <w:p w:rsidR="00973057" w:rsidRPr="00BC6B7F" w:rsidRDefault="00973057" w:rsidP="00973057">
      <w:pPr>
        <w:jc w:val="both"/>
        <w:rPr>
          <w:rFonts w:ascii="Times New Roman" w:hAnsi="Times New Roman"/>
          <w:color w:val="0432FF"/>
          <w:sz w:val="20"/>
        </w:rPr>
      </w:pPr>
      <w:r w:rsidRPr="00BC6B7F">
        <w:rPr>
          <w:rFonts w:ascii="Times New Roman" w:hAnsi="Times New Roman"/>
          <w:color w:val="0432FF"/>
          <w:sz w:val="20"/>
        </w:rPr>
        <w:t xml:space="preserve">Le professeur trouve aisément dans les arts plastiques, la musique et l’architecture des prolongements possibles à l’étude de l’œuvre et du parcours associé. Il peut, par exemple, proposer l’étude de tableaux contemporains des poètes étudiés, ou, prenant appui sur les écrits esthétiques des poètes, analyser en relation avec eux les œuvres picturales ou musicales dont ils traitent. L’existence de grands mouvements esthétiques touchant tous les arts </w:t>
      </w:r>
      <w:proofErr w:type="gramStart"/>
      <w:r w:rsidRPr="00BC6B7F">
        <w:rPr>
          <w:rFonts w:ascii="Times New Roman" w:hAnsi="Times New Roman"/>
          <w:color w:val="0432FF"/>
          <w:sz w:val="20"/>
        </w:rPr>
        <w:t>permet</w:t>
      </w:r>
      <w:proofErr w:type="gramEnd"/>
      <w:r w:rsidRPr="00BC6B7F">
        <w:rPr>
          <w:rFonts w:ascii="Times New Roman" w:hAnsi="Times New Roman"/>
          <w:color w:val="0432FF"/>
          <w:sz w:val="20"/>
        </w:rPr>
        <w:t xml:space="preserve">, dans le cadre de la période fixée par le programme, de faire comprendre aux élèves les relations entre les arts et d’en mettre en évidence les spécificités. Le professeur peut, dans la mesure du possible, établir des liens avec les programmes d’histoire des arts, ceux des enseignements artistiques et ceux d’histoire, et développer des études mobilisant les ressources du patrimoine, utilement complétées par l’offre numérique éducative. </w:t>
      </w:r>
    </w:p>
    <w:p w:rsidR="00973057" w:rsidRPr="00BC6B7F" w:rsidRDefault="00973057" w:rsidP="00973057">
      <w:pPr>
        <w:jc w:val="both"/>
        <w:rPr>
          <w:rFonts w:ascii="Times New Roman" w:hAnsi="Times New Roman"/>
          <w:color w:val="0432FF"/>
          <w:sz w:val="20"/>
        </w:rPr>
      </w:pPr>
    </w:p>
    <w:p w:rsidR="00973057" w:rsidRPr="00BC6B7F" w:rsidRDefault="00973057" w:rsidP="00973057">
      <w:pPr>
        <w:jc w:val="both"/>
        <w:rPr>
          <w:rFonts w:ascii="Times New Roman" w:hAnsi="Times New Roman"/>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3260"/>
        <w:gridCol w:w="3119"/>
        <w:gridCol w:w="2693"/>
        <w:gridCol w:w="3544"/>
      </w:tblGrid>
      <w:tr w:rsidR="00973057" w:rsidRPr="00BC6B7F" w:rsidTr="00F06D05">
        <w:trPr>
          <w:jc w:val="center"/>
        </w:trPr>
        <w:tc>
          <w:tcPr>
            <w:tcW w:w="2972" w:type="dxa"/>
          </w:tcPr>
          <w:p w:rsidR="00973057" w:rsidRPr="00BC6B7F" w:rsidRDefault="00973057" w:rsidP="00F06D05">
            <w:pPr>
              <w:ind w:right="144"/>
              <w:rPr>
                <w:rFonts w:ascii="Times New Roman" w:hAnsi="Times New Roman"/>
                <w:b/>
                <w:caps/>
                <w:color w:val="800080"/>
                <w:sz w:val="20"/>
              </w:rPr>
            </w:pPr>
            <w:r w:rsidRPr="00BC6B7F">
              <w:rPr>
                <w:rFonts w:ascii="Times New Roman" w:hAnsi="Times New Roman"/>
                <w:b/>
                <w:caps/>
                <w:color w:val="800080"/>
                <w:sz w:val="20"/>
              </w:rPr>
              <w:t xml:space="preserve">2° groupe de Séquences </w:t>
            </w:r>
          </w:p>
          <w:p w:rsidR="00973057" w:rsidRPr="00BC6B7F" w:rsidRDefault="00973057" w:rsidP="00F06D05">
            <w:pPr>
              <w:ind w:right="144"/>
              <w:rPr>
                <w:rFonts w:ascii="Times New Roman" w:hAnsi="Times New Roman"/>
                <w:color w:val="00FF00"/>
                <w:sz w:val="20"/>
                <w:u w:val="single"/>
              </w:rPr>
            </w:pPr>
          </w:p>
          <w:p w:rsidR="00973057" w:rsidRPr="00BC6B7F" w:rsidRDefault="00973057" w:rsidP="00F06D05">
            <w:pPr>
              <w:ind w:right="144"/>
              <w:jc w:val="center"/>
              <w:rPr>
                <w:rFonts w:ascii="Times New Roman" w:hAnsi="Times New Roman"/>
                <w:b/>
                <w:caps/>
                <w:color w:val="0000FF"/>
                <w:sz w:val="20"/>
                <w:u w:val="single"/>
              </w:rPr>
            </w:pPr>
            <w:r w:rsidRPr="00BC6B7F">
              <w:rPr>
                <w:rFonts w:ascii="Times New Roman" w:hAnsi="Times New Roman"/>
                <w:b/>
                <w:caps/>
                <w:color w:val="0000FF"/>
                <w:sz w:val="20"/>
                <w:u w:val="single"/>
              </w:rPr>
              <w:t>La poésie</w:t>
            </w:r>
          </w:p>
        </w:tc>
        <w:tc>
          <w:tcPr>
            <w:tcW w:w="3260" w:type="dxa"/>
          </w:tcPr>
          <w:p w:rsidR="00973057" w:rsidRPr="00BC6B7F" w:rsidRDefault="00973057" w:rsidP="00F06D05">
            <w:pPr>
              <w:jc w:val="center"/>
              <w:rPr>
                <w:rFonts w:ascii="Times New Roman" w:hAnsi="Times New Roman"/>
                <w:b/>
                <w:color w:val="800080"/>
                <w:sz w:val="20"/>
              </w:rPr>
            </w:pPr>
            <w:r w:rsidRPr="00BC6B7F">
              <w:rPr>
                <w:rFonts w:ascii="Times New Roman" w:hAnsi="Times New Roman"/>
                <w:b/>
                <w:color w:val="800080"/>
                <w:sz w:val="20"/>
              </w:rPr>
              <w:t>Lectures des œuvres</w:t>
            </w:r>
            <w:r w:rsidRPr="00BC6B7F">
              <w:rPr>
                <w:rFonts w:ascii="Times New Roman" w:hAnsi="Times New Roman"/>
                <w:color w:val="800080"/>
                <w:sz w:val="20"/>
              </w:rPr>
              <w:t xml:space="preserve"> </w:t>
            </w:r>
            <w:r w:rsidRPr="00BC6B7F">
              <w:rPr>
                <w:rFonts w:ascii="Times New Roman" w:hAnsi="Times New Roman"/>
                <w:b/>
                <w:color w:val="800080"/>
                <w:sz w:val="20"/>
              </w:rPr>
              <w:t xml:space="preserve">intégrales </w:t>
            </w:r>
          </w:p>
          <w:p w:rsidR="00973057" w:rsidRPr="00BC6B7F" w:rsidRDefault="00973057" w:rsidP="00F06D05">
            <w:pPr>
              <w:jc w:val="center"/>
              <w:rPr>
                <w:rFonts w:ascii="Times New Roman" w:hAnsi="Times New Roman"/>
                <w:b/>
                <w:color w:val="800080"/>
                <w:sz w:val="20"/>
              </w:rPr>
            </w:pPr>
            <w:proofErr w:type="gramStart"/>
            <w:r w:rsidRPr="00BC6B7F">
              <w:rPr>
                <w:rFonts w:ascii="Times New Roman" w:hAnsi="Times New Roman"/>
                <w:b/>
                <w:color w:val="800080"/>
                <w:sz w:val="20"/>
              </w:rPr>
              <w:t>et</w:t>
            </w:r>
            <w:proofErr w:type="gramEnd"/>
            <w:r w:rsidRPr="00BC6B7F">
              <w:rPr>
                <w:rFonts w:ascii="Times New Roman" w:hAnsi="Times New Roman"/>
                <w:b/>
                <w:color w:val="800080"/>
                <w:sz w:val="20"/>
              </w:rPr>
              <w:t xml:space="preserve"> parcours </w:t>
            </w:r>
          </w:p>
          <w:p w:rsidR="00973057" w:rsidRPr="00BC6B7F" w:rsidRDefault="00973057" w:rsidP="00F06D05">
            <w:pPr>
              <w:jc w:val="center"/>
              <w:rPr>
                <w:rFonts w:ascii="Times New Roman" w:hAnsi="Times New Roman"/>
                <w:color w:val="800080"/>
                <w:sz w:val="20"/>
              </w:rPr>
            </w:pPr>
            <w:r w:rsidRPr="00BC6B7F">
              <w:rPr>
                <w:rFonts w:ascii="Times New Roman" w:hAnsi="Times New Roman"/>
                <w:color w:val="800080"/>
                <w:sz w:val="20"/>
              </w:rPr>
              <w:t xml:space="preserve"> (</w:t>
            </w:r>
            <w:proofErr w:type="gramStart"/>
            <w:r w:rsidRPr="00BC6B7F">
              <w:rPr>
                <w:rFonts w:ascii="Times New Roman" w:hAnsi="Times New Roman"/>
                <w:color w:val="800080"/>
                <w:sz w:val="20"/>
              </w:rPr>
              <w:t>explications</w:t>
            </w:r>
            <w:proofErr w:type="gramEnd"/>
            <w:r w:rsidRPr="00BC6B7F">
              <w:rPr>
                <w:rFonts w:ascii="Times New Roman" w:hAnsi="Times New Roman"/>
                <w:color w:val="800080"/>
                <w:sz w:val="20"/>
              </w:rPr>
              <w:t xml:space="preserve"> linéaires, commentaires) </w:t>
            </w:r>
          </w:p>
        </w:tc>
        <w:tc>
          <w:tcPr>
            <w:tcW w:w="3119" w:type="dxa"/>
          </w:tcPr>
          <w:p w:rsidR="00973057" w:rsidRPr="00BC6B7F" w:rsidRDefault="00973057" w:rsidP="00F06D05">
            <w:pPr>
              <w:jc w:val="center"/>
              <w:rPr>
                <w:rFonts w:ascii="Times New Roman" w:hAnsi="Times New Roman"/>
                <w:sz w:val="20"/>
              </w:rPr>
            </w:pPr>
            <w:r w:rsidRPr="00BC6B7F">
              <w:rPr>
                <w:rFonts w:ascii="Times New Roman" w:hAnsi="Times New Roman"/>
                <w:b/>
                <w:color w:val="800080"/>
                <w:sz w:val="20"/>
              </w:rPr>
              <w:t xml:space="preserve">Lectures cursives </w:t>
            </w:r>
          </w:p>
          <w:p w:rsidR="00973057" w:rsidRPr="00BC6B7F" w:rsidRDefault="00973057" w:rsidP="00F06D05">
            <w:pPr>
              <w:jc w:val="center"/>
              <w:rPr>
                <w:rFonts w:ascii="Times New Roman" w:hAnsi="Times New Roman"/>
                <w:sz w:val="20"/>
              </w:rPr>
            </w:pPr>
            <w:proofErr w:type="gramStart"/>
            <w:r w:rsidRPr="00BC6B7F">
              <w:rPr>
                <w:rFonts w:ascii="Times New Roman" w:hAnsi="Times New Roman"/>
                <w:color w:val="800080"/>
                <w:sz w:val="20"/>
              </w:rPr>
              <w:t>et</w:t>
            </w:r>
            <w:proofErr w:type="gramEnd"/>
            <w:r w:rsidRPr="00BC6B7F">
              <w:rPr>
                <w:rFonts w:ascii="Times New Roman" w:hAnsi="Times New Roman"/>
                <w:color w:val="800080"/>
                <w:sz w:val="20"/>
              </w:rPr>
              <w:t xml:space="preserve"> </w:t>
            </w:r>
            <w:r w:rsidRPr="00BC6B7F">
              <w:rPr>
                <w:rFonts w:ascii="Times New Roman" w:hAnsi="Times New Roman"/>
                <w:b/>
                <w:color w:val="800080"/>
                <w:sz w:val="20"/>
              </w:rPr>
              <w:t>études transversales</w:t>
            </w:r>
          </w:p>
        </w:tc>
        <w:tc>
          <w:tcPr>
            <w:tcW w:w="2693" w:type="dxa"/>
            <w:tcBorders>
              <w:bottom w:val="single" w:sz="4" w:space="0" w:color="auto"/>
            </w:tcBorders>
          </w:tcPr>
          <w:p w:rsidR="00973057" w:rsidRPr="00BC6B7F" w:rsidRDefault="00973057" w:rsidP="00F06D05">
            <w:pPr>
              <w:jc w:val="center"/>
              <w:rPr>
                <w:rFonts w:ascii="Times New Roman" w:hAnsi="Times New Roman"/>
                <w:b/>
                <w:color w:val="800080"/>
                <w:sz w:val="20"/>
              </w:rPr>
            </w:pPr>
            <w:r w:rsidRPr="00BC6B7F">
              <w:rPr>
                <w:rFonts w:ascii="Times New Roman" w:hAnsi="Times New Roman"/>
                <w:b/>
                <w:color w:val="800080"/>
                <w:sz w:val="20"/>
              </w:rPr>
              <w:t>Langue et grammaire</w:t>
            </w:r>
          </w:p>
        </w:tc>
        <w:tc>
          <w:tcPr>
            <w:tcW w:w="3544" w:type="dxa"/>
            <w:tcBorders>
              <w:bottom w:val="single" w:sz="4" w:space="0" w:color="auto"/>
            </w:tcBorders>
          </w:tcPr>
          <w:p w:rsidR="00973057" w:rsidRPr="00BC6B7F" w:rsidRDefault="00973057" w:rsidP="00F06D05">
            <w:pPr>
              <w:jc w:val="center"/>
              <w:rPr>
                <w:rFonts w:ascii="Times New Roman" w:hAnsi="Times New Roman"/>
                <w:b/>
                <w:color w:val="800080"/>
                <w:sz w:val="20"/>
              </w:rPr>
            </w:pPr>
            <w:r w:rsidRPr="00BC6B7F">
              <w:rPr>
                <w:rFonts w:ascii="Times New Roman" w:hAnsi="Times New Roman"/>
                <w:b/>
                <w:color w:val="800080"/>
                <w:sz w:val="20"/>
              </w:rPr>
              <w:t>Activités communes</w:t>
            </w:r>
          </w:p>
          <w:p w:rsidR="00973057" w:rsidRPr="00BC6B7F" w:rsidRDefault="00973057" w:rsidP="00F06D05">
            <w:pPr>
              <w:jc w:val="center"/>
              <w:rPr>
                <w:rFonts w:ascii="Times New Roman" w:hAnsi="Times New Roman"/>
                <w:sz w:val="20"/>
              </w:rPr>
            </w:pPr>
            <w:proofErr w:type="gramStart"/>
            <w:r w:rsidRPr="00BC6B7F">
              <w:rPr>
                <w:rFonts w:ascii="Times New Roman" w:hAnsi="Times New Roman"/>
                <w:b/>
                <w:color w:val="800080"/>
                <w:sz w:val="20"/>
              </w:rPr>
              <w:t>à</w:t>
            </w:r>
            <w:proofErr w:type="gramEnd"/>
            <w:r w:rsidRPr="00BC6B7F">
              <w:rPr>
                <w:rFonts w:ascii="Times New Roman" w:hAnsi="Times New Roman"/>
                <w:b/>
                <w:color w:val="800080"/>
                <w:sz w:val="20"/>
              </w:rPr>
              <w:t xml:space="preserve"> la classe</w:t>
            </w:r>
          </w:p>
          <w:p w:rsidR="00973057" w:rsidRPr="00BC6B7F" w:rsidRDefault="00973057" w:rsidP="00F06D05">
            <w:pPr>
              <w:jc w:val="center"/>
              <w:rPr>
                <w:rFonts w:ascii="Times New Roman" w:hAnsi="Times New Roman"/>
                <w:sz w:val="20"/>
              </w:rPr>
            </w:pPr>
          </w:p>
        </w:tc>
      </w:tr>
      <w:tr w:rsidR="00973057" w:rsidRPr="00BC6B7F" w:rsidTr="00F06D05">
        <w:trPr>
          <w:jc w:val="center"/>
        </w:trPr>
        <w:tc>
          <w:tcPr>
            <w:tcW w:w="2972" w:type="dxa"/>
            <w:vMerge w:val="restart"/>
          </w:tcPr>
          <w:p w:rsidR="00973057" w:rsidRPr="00BC6B7F" w:rsidRDefault="00973057" w:rsidP="00F06D05">
            <w:pPr>
              <w:ind w:right="144"/>
              <w:rPr>
                <w:rFonts w:ascii="Times New Roman" w:hAnsi="Times New Roman"/>
                <w:b/>
                <w:caps/>
                <w:color w:val="FF00FF"/>
                <w:sz w:val="20"/>
                <w:u w:val="single"/>
              </w:rPr>
            </w:pPr>
          </w:p>
          <w:p w:rsidR="00973057" w:rsidRPr="00BC6B7F" w:rsidRDefault="00973057" w:rsidP="00F06D05">
            <w:pPr>
              <w:ind w:right="144"/>
              <w:rPr>
                <w:rFonts w:ascii="Times New Roman" w:hAnsi="Times New Roman"/>
                <w:b/>
                <w:caps/>
                <w:color w:val="FF00FF"/>
                <w:sz w:val="20"/>
                <w:u w:val="single"/>
              </w:rPr>
            </w:pPr>
            <w:r w:rsidRPr="00BC6B7F">
              <w:rPr>
                <w:rFonts w:ascii="Times New Roman" w:hAnsi="Times New Roman"/>
                <w:b/>
                <w:caps/>
                <w:color w:val="FF00FF"/>
                <w:sz w:val="20"/>
                <w:u w:val="single"/>
              </w:rPr>
              <w:t>SéquenceS 5, 6</w:t>
            </w:r>
          </w:p>
          <w:p w:rsidR="00973057" w:rsidRPr="00BC6B7F" w:rsidRDefault="00973057" w:rsidP="00F06D05">
            <w:pPr>
              <w:ind w:right="144"/>
              <w:rPr>
                <w:rFonts w:ascii="Times New Roman" w:hAnsi="Times New Roman"/>
                <w:b/>
                <w:i/>
                <w:color w:val="008000"/>
                <w:sz w:val="20"/>
                <w:u w:val="single"/>
              </w:rPr>
            </w:pPr>
          </w:p>
          <w:p w:rsidR="00973057" w:rsidRPr="00BC6B7F" w:rsidRDefault="00973057" w:rsidP="00F06D05">
            <w:pPr>
              <w:ind w:right="144"/>
              <w:rPr>
                <w:rFonts w:ascii="Times New Roman" w:hAnsi="Times New Roman"/>
                <w:b/>
                <w:i/>
                <w:color w:val="008000"/>
                <w:sz w:val="20"/>
              </w:rPr>
            </w:pPr>
            <w:r w:rsidRPr="00BC6B7F">
              <w:rPr>
                <w:rFonts w:ascii="Times New Roman" w:hAnsi="Times New Roman"/>
                <w:b/>
                <w:i/>
                <w:color w:val="008000"/>
                <w:sz w:val="20"/>
                <w:u w:val="single"/>
              </w:rPr>
              <w:t>Problématique</w:t>
            </w:r>
            <w:r w:rsidRPr="00BC6B7F">
              <w:rPr>
                <w:rFonts w:ascii="Times New Roman" w:hAnsi="Times New Roman"/>
                <w:b/>
                <w:i/>
                <w:color w:val="008000"/>
                <w:sz w:val="20"/>
              </w:rPr>
              <w:t xml:space="preserve"> : </w:t>
            </w:r>
          </w:p>
          <w:p w:rsidR="00973057" w:rsidRPr="00BC6B7F" w:rsidRDefault="00973057" w:rsidP="00F06D05">
            <w:pPr>
              <w:ind w:right="144"/>
              <w:rPr>
                <w:rFonts w:ascii="Times New Roman" w:hAnsi="Times New Roman"/>
                <w:b/>
                <w:i/>
                <w:color w:val="008000"/>
                <w:sz w:val="20"/>
              </w:rPr>
            </w:pP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t xml:space="preserve">« Comme un parfait chimiste et comme une âme sainte. </w:t>
            </w: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t xml:space="preserve">Car j’ai de chaque chose extrait la quintessence, </w:t>
            </w: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t>Tu m’as donné ta boue et j’en ai fait de l’or. »</w:t>
            </w: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lastRenderedPageBreak/>
              <w:t xml:space="preserve">(Baudelaire, projet d’épilogue pour l’édition de 1861 des </w:t>
            </w:r>
            <w:r w:rsidRPr="00BC6B7F">
              <w:rPr>
                <w:rFonts w:ascii="Times New Roman" w:hAnsi="Times New Roman"/>
                <w:color w:val="008000"/>
                <w:sz w:val="20"/>
              </w:rPr>
              <w:t>Fleurs du mal</w:t>
            </w:r>
            <w:r w:rsidRPr="00BC6B7F">
              <w:rPr>
                <w:rFonts w:ascii="Times New Roman" w:hAnsi="Times New Roman"/>
                <w:i/>
                <w:color w:val="008000"/>
                <w:sz w:val="20"/>
              </w:rPr>
              <w:t xml:space="preserve"> de 1861)</w:t>
            </w: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t>cf. aussi dans ses « bribes », notes de poèmes inachevées : « J’ai pétri de la boue et j’en ai fait de l’or. »</w:t>
            </w: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t xml:space="preserve">Quand la poésie transfigure, métamorphose et sublime la réalité, quotidienne, triviale, voire « atroce » </w:t>
            </w:r>
          </w:p>
          <w:p w:rsidR="00973057" w:rsidRPr="00BC6B7F" w:rsidRDefault="00973057" w:rsidP="00F06D05">
            <w:pPr>
              <w:ind w:right="144"/>
              <w:rPr>
                <w:rFonts w:ascii="Times New Roman" w:hAnsi="Times New Roman"/>
                <w:i/>
                <w:color w:val="008000"/>
                <w:sz w:val="20"/>
              </w:rPr>
            </w:pPr>
            <w:r w:rsidRPr="00BC6B7F">
              <w:rPr>
                <w:rFonts w:ascii="Times New Roman" w:hAnsi="Times New Roman"/>
                <w:i/>
                <w:color w:val="008000"/>
                <w:sz w:val="20"/>
              </w:rPr>
              <w:t>(Dans ce livre atroce, j’ai mis tout mon cœur » (</w:t>
            </w:r>
            <w:r w:rsidRPr="00BC6B7F">
              <w:rPr>
                <w:rFonts w:ascii="Times New Roman" w:hAnsi="Times New Roman"/>
                <w:color w:val="008000"/>
                <w:sz w:val="20"/>
              </w:rPr>
              <w:t>Lettre à Ancelle</w:t>
            </w:r>
            <w:r w:rsidRPr="00BC6B7F">
              <w:rPr>
                <w:rFonts w:ascii="Times New Roman" w:hAnsi="Times New Roman"/>
                <w:i/>
                <w:color w:val="008000"/>
                <w:sz w:val="20"/>
              </w:rPr>
              <w:t xml:space="preserve"> du 28 février 1866)                                                                                             </w:t>
            </w:r>
          </w:p>
        </w:tc>
        <w:tc>
          <w:tcPr>
            <w:tcW w:w="3260" w:type="dxa"/>
            <w:vMerge w:val="restart"/>
          </w:tcPr>
          <w:p w:rsidR="00973057" w:rsidRPr="00BC6B7F" w:rsidRDefault="00973057" w:rsidP="00F06D05">
            <w:pPr>
              <w:contextualSpacing/>
              <w:jc w:val="both"/>
              <w:rPr>
                <w:rFonts w:ascii="Times New Roman" w:hAnsi="Times New Roman"/>
                <w:b/>
                <w:i/>
                <w:color w:val="0000FF"/>
                <w:sz w:val="20"/>
              </w:rPr>
            </w:pPr>
            <w:r w:rsidRPr="00BC6B7F">
              <w:rPr>
                <w:rFonts w:ascii="Times New Roman" w:hAnsi="Times New Roman"/>
                <w:b/>
                <w:color w:val="0000FF"/>
                <w:sz w:val="20"/>
              </w:rPr>
              <w:lastRenderedPageBreak/>
              <w:t xml:space="preserve">Parcours : </w:t>
            </w:r>
            <w:r w:rsidRPr="00BC6B7F">
              <w:rPr>
                <w:rFonts w:ascii="Times New Roman" w:hAnsi="Times New Roman"/>
                <w:b/>
                <w:i/>
                <w:color w:val="0000FF"/>
                <w:sz w:val="20"/>
              </w:rPr>
              <w:t xml:space="preserve">Alchimie poétique : </w:t>
            </w:r>
          </w:p>
          <w:p w:rsidR="00973057" w:rsidRPr="00BC6B7F" w:rsidRDefault="00973057" w:rsidP="00F06D05">
            <w:pPr>
              <w:contextualSpacing/>
              <w:jc w:val="both"/>
              <w:rPr>
                <w:rFonts w:ascii="Times New Roman" w:hAnsi="Times New Roman"/>
                <w:sz w:val="20"/>
              </w:rPr>
            </w:pPr>
            <w:proofErr w:type="gramStart"/>
            <w:r w:rsidRPr="00BC6B7F">
              <w:rPr>
                <w:rFonts w:ascii="Times New Roman" w:hAnsi="Times New Roman"/>
                <w:b/>
                <w:i/>
                <w:color w:val="0000FF"/>
                <w:sz w:val="20"/>
              </w:rPr>
              <w:t>la</w:t>
            </w:r>
            <w:proofErr w:type="gramEnd"/>
            <w:r w:rsidRPr="00BC6B7F">
              <w:rPr>
                <w:rFonts w:ascii="Times New Roman" w:hAnsi="Times New Roman"/>
                <w:b/>
                <w:i/>
                <w:color w:val="0000FF"/>
                <w:sz w:val="20"/>
              </w:rPr>
              <w:t xml:space="preserve"> boue et l'or</w:t>
            </w:r>
          </w:p>
          <w:p w:rsidR="00973057" w:rsidRPr="00BC6B7F" w:rsidRDefault="00973057" w:rsidP="00F06D05">
            <w:pPr>
              <w:rPr>
                <w:rFonts w:ascii="Times New Roman" w:hAnsi="Times New Roman"/>
                <w:color w:val="000000"/>
                <w:sz w:val="20"/>
              </w:rPr>
            </w:pPr>
            <w:r w:rsidRPr="00BC6B7F">
              <w:rPr>
                <w:rFonts w:ascii="Times New Roman" w:hAnsi="Times New Roman"/>
                <w:bCs/>
                <w:sz w:val="20"/>
              </w:rPr>
              <w:t>- Arthur Rimbaud</w:t>
            </w:r>
            <w:r w:rsidRPr="00BC6B7F">
              <w:rPr>
                <w:rFonts w:ascii="Times New Roman" w:hAnsi="Times New Roman"/>
                <w:sz w:val="20"/>
              </w:rPr>
              <w:t>, « </w:t>
            </w:r>
            <w:r w:rsidRPr="00BC6B7F">
              <w:rPr>
                <w:rFonts w:ascii="Times New Roman" w:hAnsi="Times New Roman"/>
                <w:bCs/>
                <w:sz w:val="20"/>
              </w:rPr>
              <w:t>Vénus anadyomène</w:t>
            </w:r>
            <w:r w:rsidRPr="00BC6B7F">
              <w:rPr>
                <w:rFonts w:ascii="Times New Roman" w:hAnsi="Times New Roman"/>
                <w:sz w:val="20"/>
              </w:rPr>
              <w:t xml:space="preserve"> », </w:t>
            </w:r>
            <w:r w:rsidRPr="00BC6B7F">
              <w:rPr>
                <w:rFonts w:ascii="Times New Roman" w:hAnsi="Times New Roman"/>
                <w:i/>
                <w:iCs/>
                <w:sz w:val="20"/>
              </w:rPr>
              <w:t>Cahiers de Douai,</w:t>
            </w:r>
            <w:r w:rsidRPr="00BC6B7F">
              <w:rPr>
                <w:rFonts w:ascii="Times New Roman" w:hAnsi="Times New Roman"/>
                <w:sz w:val="20"/>
              </w:rPr>
              <w:t xml:space="preserve"> 1870.</w:t>
            </w:r>
            <w:r w:rsidRPr="00BC6B7F">
              <w:rPr>
                <w:rFonts w:ascii="Times New Roman" w:hAnsi="Times New Roman"/>
                <w:b/>
                <w:color w:val="0000FF"/>
                <w:sz w:val="20"/>
              </w:rPr>
              <w:t xml:space="preserve"> </w:t>
            </w:r>
            <w:r w:rsidRPr="00BC6B7F">
              <w:rPr>
                <w:rFonts w:ascii="Times New Roman" w:hAnsi="Times New Roman"/>
                <w:bCs/>
                <w:i/>
                <w:sz w:val="20"/>
              </w:rPr>
              <w:t>EL, Com</w:t>
            </w:r>
          </w:p>
          <w:p w:rsidR="00973057" w:rsidRPr="00BC6B7F" w:rsidRDefault="00973057" w:rsidP="00F06D05">
            <w:pPr>
              <w:rPr>
                <w:rFonts w:ascii="Times New Roman" w:hAnsi="Times New Roman"/>
                <w:i/>
                <w:iCs/>
                <w:sz w:val="20"/>
              </w:rPr>
            </w:pPr>
            <w:r w:rsidRPr="00BC6B7F">
              <w:rPr>
                <w:rFonts w:ascii="Times New Roman" w:hAnsi="Times New Roman"/>
                <w:bCs/>
                <w:sz w:val="20"/>
              </w:rPr>
              <w:t>- Francis Ponge</w:t>
            </w:r>
            <w:r w:rsidRPr="00BC6B7F">
              <w:rPr>
                <w:rFonts w:ascii="Times New Roman" w:hAnsi="Times New Roman"/>
                <w:sz w:val="20"/>
              </w:rPr>
              <w:t>, « Ode inachevée à la boue », </w:t>
            </w:r>
            <w:r w:rsidRPr="00BC6B7F">
              <w:rPr>
                <w:rFonts w:ascii="Times New Roman" w:hAnsi="Times New Roman"/>
                <w:i/>
                <w:iCs/>
                <w:sz w:val="20"/>
              </w:rPr>
              <w:t>Pièces, 1962</w:t>
            </w:r>
            <w:r w:rsidRPr="00BC6B7F">
              <w:rPr>
                <w:rFonts w:ascii="Times New Roman" w:hAnsi="Times New Roman"/>
                <w:iCs/>
                <w:sz w:val="20"/>
              </w:rPr>
              <w:t xml:space="preserve">. </w:t>
            </w:r>
            <w:r w:rsidRPr="00BC6B7F">
              <w:rPr>
                <w:rFonts w:ascii="Times New Roman" w:hAnsi="Times New Roman"/>
                <w:i/>
                <w:sz w:val="20"/>
              </w:rPr>
              <w:t>EL</w:t>
            </w:r>
          </w:p>
          <w:p w:rsidR="00973057" w:rsidRPr="00BC6B7F" w:rsidRDefault="00973057" w:rsidP="00F06D05">
            <w:pPr>
              <w:pBdr>
                <w:top w:val="single" w:sz="4" w:space="1" w:color="auto"/>
              </w:pBdr>
              <w:rPr>
                <w:rFonts w:ascii="Times New Roman" w:hAnsi="Times New Roman"/>
                <w:b/>
                <w:i/>
                <w:sz w:val="20"/>
                <w:u w:val="single"/>
              </w:rPr>
            </w:pPr>
            <w:r w:rsidRPr="00BC6B7F">
              <w:rPr>
                <w:rFonts w:ascii="Times New Roman" w:hAnsi="Times New Roman"/>
                <w:b/>
                <w:caps/>
                <w:color w:val="0000FF"/>
                <w:sz w:val="20"/>
                <w:u w:val="single"/>
              </w:rPr>
              <w:t>œ</w:t>
            </w:r>
            <w:r w:rsidRPr="00BC6B7F">
              <w:rPr>
                <w:rFonts w:ascii="Times New Roman" w:hAnsi="Times New Roman"/>
                <w:b/>
                <w:color w:val="0000FF"/>
                <w:sz w:val="20"/>
                <w:u w:val="single"/>
              </w:rPr>
              <w:t>uvre intégrale :</w:t>
            </w:r>
            <w:r w:rsidRPr="00BC6B7F">
              <w:rPr>
                <w:rFonts w:ascii="Times New Roman" w:hAnsi="Times New Roman"/>
                <w:b/>
                <w:i/>
                <w:sz w:val="20"/>
                <w:u w:val="single"/>
              </w:rPr>
              <w:t xml:space="preserve"> </w:t>
            </w:r>
          </w:p>
          <w:p w:rsidR="00973057" w:rsidRPr="00BC6B7F" w:rsidRDefault="00973057" w:rsidP="00F06D05">
            <w:pPr>
              <w:pBdr>
                <w:top w:val="single" w:sz="4" w:space="1" w:color="auto"/>
              </w:pBdr>
              <w:rPr>
                <w:rFonts w:ascii="Times New Roman" w:hAnsi="Times New Roman"/>
                <w:b/>
                <w:color w:val="800080"/>
                <w:sz w:val="20"/>
              </w:rPr>
            </w:pPr>
            <w:r w:rsidRPr="00BC6B7F">
              <w:rPr>
                <w:rFonts w:ascii="Times New Roman" w:hAnsi="Times New Roman"/>
                <w:b/>
                <w:color w:val="800080"/>
                <w:sz w:val="20"/>
              </w:rPr>
              <w:t xml:space="preserve">Baudelaire, </w:t>
            </w:r>
            <w:r w:rsidRPr="00BC6B7F">
              <w:rPr>
                <w:rFonts w:ascii="Times New Roman" w:hAnsi="Times New Roman"/>
                <w:b/>
                <w:i/>
                <w:color w:val="800080"/>
                <w:sz w:val="20"/>
              </w:rPr>
              <w:t xml:space="preserve">Les </w:t>
            </w:r>
            <w:r w:rsidRPr="00BC6B7F">
              <w:rPr>
                <w:rFonts w:ascii="Times New Roman" w:hAnsi="Times New Roman"/>
                <w:b/>
                <w:i/>
                <w:color w:val="7030A0"/>
                <w:sz w:val="20"/>
              </w:rPr>
              <w:t>Fleurs</w:t>
            </w:r>
            <w:r w:rsidRPr="00BC6B7F">
              <w:rPr>
                <w:rFonts w:ascii="Times New Roman" w:hAnsi="Times New Roman"/>
                <w:b/>
                <w:i/>
                <w:color w:val="800080"/>
                <w:sz w:val="20"/>
              </w:rPr>
              <w:t xml:space="preserve"> du mal</w:t>
            </w:r>
            <w:r w:rsidRPr="00BC6B7F">
              <w:rPr>
                <w:rFonts w:ascii="Times New Roman" w:hAnsi="Times New Roman"/>
                <w:b/>
                <w:color w:val="800080"/>
                <w:sz w:val="20"/>
              </w:rPr>
              <w:t xml:space="preserve">, 1861 </w:t>
            </w:r>
          </w:p>
          <w:p w:rsidR="00973057" w:rsidRPr="00BC6B7F" w:rsidRDefault="00973057" w:rsidP="00F06D05">
            <w:pPr>
              <w:rPr>
                <w:rFonts w:ascii="Times New Roman" w:hAnsi="Times New Roman"/>
                <w:b/>
                <w:color w:val="000000" w:themeColor="text1"/>
                <w:sz w:val="20"/>
              </w:rPr>
            </w:pPr>
            <w:proofErr w:type="gramStart"/>
            <w:r w:rsidRPr="00BC6B7F">
              <w:rPr>
                <w:rFonts w:ascii="Times New Roman" w:hAnsi="Times New Roman"/>
                <w:b/>
                <w:color w:val="000000" w:themeColor="text1"/>
                <w:sz w:val="20"/>
              </w:rPr>
              <w:t>collection</w:t>
            </w:r>
            <w:proofErr w:type="gramEnd"/>
            <w:r w:rsidRPr="00BC6B7F">
              <w:rPr>
                <w:rFonts w:ascii="Times New Roman" w:hAnsi="Times New Roman"/>
                <w:b/>
                <w:color w:val="000000" w:themeColor="text1"/>
                <w:sz w:val="20"/>
              </w:rPr>
              <w:t xml:space="preserve"> </w:t>
            </w:r>
            <w:proofErr w:type="spellStart"/>
            <w:r w:rsidRPr="00BC6B7F">
              <w:rPr>
                <w:rFonts w:ascii="Times New Roman" w:hAnsi="Times New Roman"/>
                <w:b/>
                <w:color w:val="000000" w:themeColor="text1"/>
                <w:sz w:val="20"/>
              </w:rPr>
              <w:t>classicolycée</w:t>
            </w:r>
            <w:proofErr w:type="spellEnd"/>
            <w:r w:rsidRPr="00BC6B7F">
              <w:rPr>
                <w:rFonts w:ascii="Times New Roman" w:hAnsi="Times New Roman"/>
                <w:b/>
                <w:color w:val="000000" w:themeColor="text1"/>
                <w:sz w:val="20"/>
              </w:rPr>
              <w:t xml:space="preserve">, Belin </w:t>
            </w:r>
          </w:p>
          <w:p w:rsidR="00973057" w:rsidRPr="00BC6B7F" w:rsidRDefault="00973057" w:rsidP="00F06D05">
            <w:pPr>
              <w:rPr>
                <w:rFonts w:ascii="Times New Roman" w:hAnsi="Times New Roman"/>
                <w:b/>
                <w:caps/>
                <w:color w:val="0000FF"/>
                <w:sz w:val="20"/>
              </w:rPr>
            </w:pPr>
          </w:p>
          <w:p w:rsidR="00973057" w:rsidRPr="00BC6B7F" w:rsidRDefault="00973057" w:rsidP="00F06D05">
            <w:pPr>
              <w:jc w:val="both"/>
              <w:rPr>
                <w:rFonts w:ascii="Times New Roman" w:hAnsi="Times New Roman"/>
                <w:sz w:val="20"/>
              </w:rPr>
            </w:pPr>
            <w:r w:rsidRPr="00BC6B7F">
              <w:rPr>
                <w:rFonts w:ascii="Times New Roman" w:hAnsi="Times New Roman"/>
                <w:sz w:val="20"/>
              </w:rPr>
              <w:lastRenderedPageBreak/>
              <w:t xml:space="preserve">- « Hymne à la beauté » (21). </w:t>
            </w:r>
            <w:r w:rsidRPr="00BC6B7F">
              <w:rPr>
                <w:rFonts w:ascii="Times New Roman" w:hAnsi="Times New Roman"/>
                <w:i/>
                <w:sz w:val="20"/>
              </w:rPr>
              <w:t>EL</w:t>
            </w:r>
          </w:p>
          <w:p w:rsidR="00973057" w:rsidRPr="00BC6B7F" w:rsidRDefault="00973057" w:rsidP="00F06D05">
            <w:pPr>
              <w:jc w:val="both"/>
              <w:rPr>
                <w:rFonts w:ascii="Times New Roman" w:hAnsi="Times New Roman"/>
                <w:sz w:val="20"/>
              </w:rPr>
            </w:pPr>
            <w:r w:rsidRPr="00BC6B7F">
              <w:rPr>
                <w:rFonts w:ascii="Times New Roman" w:hAnsi="Times New Roman"/>
                <w:sz w:val="20"/>
              </w:rPr>
              <w:t xml:space="preserve">- « Une Charogne » (29). </w:t>
            </w:r>
            <w:r w:rsidRPr="00BC6B7F">
              <w:rPr>
                <w:rFonts w:ascii="Times New Roman" w:hAnsi="Times New Roman"/>
                <w:i/>
                <w:sz w:val="20"/>
              </w:rPr>
              <w:t>EL</w:t>
            </w:r>
          </w:p>
          <w:p w:rsidR="00973057" w:rsidRPr="00BC6B7F" w:rsidRDefault="00973057" w:rsidP="00F06D05">
            <w:pPr>
              <w:jc w:val="both"/>
              <w:rPr>
                <w:rFonts w:ascii="Times New Roman" w:hAnsi="Times New Roman"/>
                <w:sz w:val="20"/>
              </w:rPr>
            </w:pPr>
            <w:r w:rsidRPr="00BC6B7F">
              <w:rPr>
                <w:rFonts w:ascii="Times New Roman" w:hAnsi="Times New Roman"/>
                <w:sz w:val="20"/>
              </w:rPr>
              <w:t xml:space="preserve">- « Le Vin des chiffonniers » (105). </w:t>
            </w:r>
            <w:r w:rsidRPr="00BC6B7F">
              <w:rPr>
                <w:rFonts w:ascii="Times New Roman" w:hAnsi="Times New Roman"/>
                <w:i/>
                <w:sz w:val="20"/>
              </w:rPr>
              <w:t>EL</w:t>
            </w:r>
            <w:r w:rsidRPr="00BC6B7F">
              <w:rPr>
                <w:rFonts w:ascii="Times New Roman" w:hAnsi="Times New Roman"/>
                <w:sz w:val="20"/>
              </w:rPr>
              <w:t xml:space="preserve"> </w:t>
            </w:r>
          </w:p>
          <w:p w:rsidR="00973057" w:rsidRPr="00BC6B7F" w:rsidRDefault="00973057" w:rsidP="00F06D05">
            <w:pPr>
              <w:jc w:val="both"/>
              <w:rPr>
                <w:rFonts w:ascii="Times New Roman" w:hAnsi="Times New Roman"/>
                <w:b/>
                <w:color w:val="0000FF"/>
                <w:sz w:val="20"/>
              </w:rPr>
            </w:pPr>
          </w:p>
          <w:p w:rsidR="00973057" w:rsidRPr="00BC6B7F" w:rsidRDefault="00973057" w:rsidP="00F06D05">
            <w:pPr>
              <w:jc w:val="both"/>
              <w:rPr>
                <w:rFonts w:ascii="Times New Roman" w:hAnsi="Times New Roman"/>
                <w:i/>
                <w:iCs/>
                <w:sz w:val="20"/>
              </w:rPr>
            </w:pPr>
          </w:p>
        </w:tc>
        <w:tc>
          <w:tcPr>
            <w:tcW w:w="3119" w:type="dxa"/>
            <w:vMerge w:val="restart"/>
          </w:tcPr>
          <w:p w:rsidR="00973057" w:rsidRPr="00BC6B7F" w:rsidRDefault="00973057" w:rsidP="00F06D05">
            <w:pPr>
              <w:rPr>
                <w:rFonts w:ascii="Times New Roman" w:eastAsia="Times New Roman" w:hAnsi="Times New Roman"/>
                <w:sz w:val="20"/>
              </w:rPr>
            </w:pPr>
            <w:r w:rsidRPr="00BC6B7F">
              <w:rPr>
                <w:rFonts w:ascii="Times New Roman" w:eastAsia="Times New Roman" w:hAnsi="Times New Roman"/>
                <w:b/>
                <w:sz w:val="20"/>
              </w:rPr>
              <w:lastRenderedPageBreak/>
              <w:t>Manuel Hachette</w:t>
            </w:r>
            <w:r w:rsidRPr="00BC6B7F">
              <w:rPr>
                <w:rFonts w:ascii="Times New Roman" w:eastAsia="Times New Roman" w:hAnsi="Times New Roman"/>
                <w:sz w:val="20"/>
              </w:rPr>
              <w:t> </w:t>
            </w:r>
            <w:r w:rsidRPr="00BC6B7F">
              <w:rPr>
                <w:rFonts w:ascii="Times New Roman" w:eastAsia="Times New Roman" w:hAnsi="Times New Roman"/>
                <w:b/>
                <w:sz w:val="20"/>
              </w:rPr>
              <w:t>:</w:t>
            </w:r>
            <w:r w:rsidRPr="00BC6B7F">
              <w:rPr>
                <w:rFonts w:ascii="Times New Roman" w:eastAsia="Times New Roman" w:hAnsi="Times New Roman"/>
                <w:sz w:val="20"/>
              </w:rPr>
              <w:t xml:space="preserve"> lire et apprendre les pages 340 à 347</w:t>
            </w:r>
          </w:p>
          <w:p w:rsidR="00973057" w:rsidRPr="00BC6B7F" w:rsidRDefault="00973057" w:rsidP="00F06D05">
            <w:pPr>
              <w:rPr>
                <w:rFonts w:ascii="Times New Roman" w:eastAsia="Times New Roman" w:hAnsi="Times New Roman"/>
                <w:sz w:val="20"/>
              </w:rPr>
            </w:pPr>
          </w:p>
          <w:p w:rsidR="00973057" w:rsidRPr="00BC6B7F" w:rsidRDefault="00973057" w:rsidP="00F06D05">
            <w:pPr>
              <w:rPr>
                <w:rFonts w:ascii="Times New Roman" w:hAnsi="Times New Roman"/>
                <w:sz w:val="20"/>
              </w:rPr>
            </w:pPr>
            <w:r w:rsidRPr="00BC6B7F">
              <w:rPr>
                <w:rFonts w:ascii="Times New Roman" w:hAnsi="Times New Roman"/>
                <w:bCs/>
                <w:sz w:val="20"/>
              </w:rPr>
              <w:t>- Arthur Rimbaud</w:t>
            </w:r>
            <w:r w:rsidRPr="00BC6B7F">
              <w:rPr>
                <w:rFonts w:ascii="Times New Roman" w:hAnsi="Times New Roman"/>
                <w:sz w:val="20"/>
              </w:rPr>
              <w:t xml:space="preserve">, </w:t>
            </w:r>
            <w:r w:rsidRPr="00BC6B7F">
              <w:rPr>
                <w:rFonts w:ascii="Times New Roman" w:hAnsi="Times New Roman"/>
                <w:bCs/>
                <w:sz w:val="20"/>
              </w:rPr>
              <w:t>« Alchimie du Verbe »,</w:t>
            </w:r>
            <w:r w:rsidRPr="00BC6B7F">
              <w:rPr>
                <w:rFonts w:ascii="Times New Roman" w:eastAsia="Calibri" w:hAnsi="Times New Roman"/>
                <w:i/>
                <w:sz w:val="28"/>
                <w:szCs w:val="32"/>
              </w:rPr>
              <w:t xml:space="preserve"> </w:t>
            </w:r>
            <w:r w:rsidRPr="00BC6B7F">
              <w:rPr>
                <w:rFonts w:ascii="Times New Roman" w:hAnsi="Times New Roman"/>
                <w:bCs/>
                <w:i/>
                <w:sz w:val="20"/>
              </w:rPr>
              <w:t>Une Saison en enfer</w:t>
            </w:r>
            <w:r w:rsidRPr="00BC6B7F">
              <w:rPr>
                <w:rFonts w:ascii="Times New Roman" w:hAnsi="Times New Roman"/>
                <w:b/>
                <w:bCs/>
                <w:sz w:val="20"/>
              </w:rPr>
              <w:t>,</w:t>
            </w:r>
            <w:r w:rsidRPr="00BC6B7F">
              <w:rPr>
                <w:rFonts w:ascii="Times New Roman" w:hAnsi="Times New Roman"/>
                <w:sz w:val="20"/>
              </w:rPr>
              <w:t xml:space="preserve"> 1871, manuel Hachette p. 363</w:t>
            </w:r>
            <w:r w:rsidRPr="00BC6B7F">
              <w:rPr>
                <w:rFonts w:ascii="Times New Roman" w:hAnsi="Times New Roman"/>
                <w:b/>
                <w:bCs/>
                <w:sz w:val="20"/>
              </w:rPr>
              <w:t xml:space="preserve"> </w:t>
            </w:r>
            <w:r w:rsidRPr="00BC6B7F">
              <w:rPr>
                <w:rFonts w:ascii="Times New Roman" w:hAnsi="Times New Roman"/>
                <w:bCs/>
                <w:i/>
                <w:sz w:val="20"/>
              </w:rPr>
              <w:t>EL</w:t>
            </w:r>
          </w:p>
          <w:p w:rsidR="00973057" w:rsidRPr="00BC6B7F" w:rsidRDefault="00973057" w:rsidP="00F06D05">
            <w:pPr>
              <w:rPr>
                <w:rFonts w:ascii="Times New Roman" w:eastAsia="Times New Roman" w:hAnsi="Times New Roman"/>
                <w:sz w:val="20"/>
              </w:rPr>
            </w:pPr>
          </w:p>
          <w:p w:rsidR="00973057" w:rsidRPr="00BC6B7F" w:rsidRDefault="00973057" w:rsidP="00F06D05">
            <w:pPr>
              <w:rPr>
                <w:rFonts w:ascii="Times New Roman" w:eastAsia="Times New Roman" w:hAnsi="Times New Roman"/>
                <w:sz w:val="20"/>
              </w:rPr>
            </w:pPr>
            <w:r w:rsidRPr="00BC6B7F">
              <w:rPr>
                <w:rFonts w:ascii="Times New Roman" w:eastAsia="Times New Roman" w:hAnsi="Times New Roman"/>
                <w:b/>
                <w:sz w:val="20"/>
              </w:rPr>
              <w:t>Manuel Hachette</w:t>
            </w:r>
            <w:r w:rsidRPr="00BC6B7F">
              <w:rPr>
                <w:rFonts w:ascii="Times New Roman" w:eastAsia="Times New Roman" w:hAnsi="Times New Roman"/>
                <w:sz w:val="20"/>
              </w:rPr>
              <w:t> </w:t>
            </w:r>
            <w:r w:rsidRPr="00BC6B7F">
              <w:rPr>
                <w:rFonts w:ascii="Times New Roman" w:eastAsia="Times New Roman" w:hAnsi="Times New Roman"/>
                <w:b/>
                <w:sz w:val="20"/>
              </w:rPr>
              <w:t>:</w:t>
            </w:r>
            <w:r w:rsidRPr="00BC6B7F">
              <w:rPr>
                <w:rFonts w:ascii="Times New Roman" w:eastAsia="Times New Roman" w:hAnsi="Times New Roman"/>
                <w:sz w:val="20"/>
              </w:rPr>
              <w:t xml:space="preserve"> lire et apprendre les pages 358 à 365</w:t>
            </w:r>
          </w:p>
          <w:p w:rsidR="00973057" w:rsidRPr="00BC6B7F" w:rsidRDefault="00973057" w:rsidP="00F06D05">
            <w:pPr>
              <w:rPr>
                <w:rFonts w:ascii="Times New Roman" w:hAnsi="Times New Roman"/>
                <w:b/>
                <w:color w:val="000000" w:themeColor="text1"/>
                <w:sz w:val="20"/>
              </w:rPr>
            </w:pPr>
            <w:r w:rsidRPr="00BC6B7F">
              <w:rPr>
                <w:rFonts w:ascii="Times New Roman" w:hAnsi="Times New Roman"/>
                <w:b/>
                <w:color w:val="000000" w:themeColor="text1"/>
                <w:sz w:val="20"/>
              </w:rPr>
              <w:t xml:space="preserve">Lire le dossier de la collection </w:t>
            </w:r>
            <w:proofErr w:type="spellStart"/>
            <w:r w:rsidRPr="00BC6B7F">
              <w:rPr>
                <w:rFonts w:ascii="Times New Roman" w:hAnsi="Times New Roman"/>
                <w:b/>
                <w:color w:val="000000" w:themeColor="text1"/>
                <w:sz w:val="20"/>
              </w:rPr>
              <w:t>classicolycée</w:t>
            </w:r>
            <w:proofErr w:type="spellEnd"/>
            <w:r w:rsidRPr="00BC6B7F">
              <w:rPr>
                <w:rFonts w:ascii="Times New Roman" w:hAnsi="Times New Roman"/>
                <w:b/>
                <w:color w:val="000000" w:themeColor="text1"/>
                <w:sz w:val="20"/>
              </w:rPr>
              <w:t xml:space="preserve">, Belin </w:t>
            </w:r>
          </w:p>
          <w:p w:rsidR="00973057" w:rsidRPr="00BC6B7F" w:rsidRDefault="00973057" w:rsidP="00F06D05">
            <w:pPr>
              <w:rPr>
                <w:rFonts w:ascii="Times New Roman" w:eastAsia="Times New Roman" w:hAnsi="Times New Roman"/>
                <w:sz w:val="20"/>
              </w:rPr>
            </w:pPr>
          </w:p>
          <w:p w:rsidR="00973057" w:rsidRPr="00BC6B7F" w:rsidRDefault="00973057" w:rsidP="00F06D05">
            <w:pPr>
              <w:rPr>
                <w:rFonts w:ascii="Times New Roman" w:hAnsi="Times New Roman"/>
                <w:b/>
                <w:sz w:val="20"/>
              </w:rPr>
            </w:pPr>
            <w:r w:rsidRPr="00BC6B7F">
              <w:rPr>
                <w:rFonts w:ascii="Times New Roman" w:hAnsi="Times New Roman"/>
                <w:b/>
                <w:sz w:val="20"/>
              </w:rPr>
              <w:lastRenderedPageBreak/>
              <w:t>Études transversales, exposés</w:t>
            </w:r>
          </w:p>
          <w:p w:rsidR="00973057" w:rsidRPr="00BC6B7F" w:rsidRDefault="00973057" w:rsidP="00F06D05">
            <w:pPr>
              <w:rPr>
                <w:rFonts w:ascii="Times New Roman" w:hAnsi="Times New Roman"/>
                <w:b/>
                <w:color w:val="800080"/>
                <w:sz w:val="20"/>
              </w:rPr>
            </w:pPr>
            <w:r w:rsidRPr="00BC6B7F">
              <w:rPr>
                <w:rFonts w:ascii="Times New Roman" w:eastAsia="Times New Roman" w:hAnsi="Times New Roman"/>
                <w:sz w:val="20"/>
              </w:rPr>
              <w:t xml:space="preserve">Cf. </w:t>
            </w:r>
            <w:r>
              <w:rPr>
                <w:rFonts w:ascii="Times New Roman" w:eastAsia="Times New Roman" w:hAnsi="Times New Roman"/>
                <w:sz w:val="20"/>
              </w:rPr>
              <w:t>présentation développée de la séquence</w:t>
            </w:r>
          </w:p>
        </w:tc>
        <w:tc>
          <w:tcPr>
            <w:tcW w:w="2693" w:type="dxa"/>
            <w:vMerge w:val="restart"/>
            <w:tcBorders>
              <w:bottom w:val="single" w:sz="4" w:space="0" w:color="auto"/>
            </w:tcBorders>
          </w:tcPr>
          <w:p w:rsidR="00973057" w:rsidRPr="00BC6B7F" w:rsidRDefault="00973057" w:rsidP="00F06D05">
            <w:pPr>
              <w:rPr>
                <w:rFonts w:ascii="Times New Roman" w:hAnsi="Times New Roman"/>
                <w:b/>
                <w:color w:val="800080"/>
                <w:sz w:val="20"/>
              </w:rPr>
            </w:pPr>
            <w:r w:rsidRPr="00BC6B7F">
              <w:rPr>
                <w:rFonts w:ascii="Times New Roman" w:hAnsi="Times New Roman"/>
                <w:color w:val="800080"/>
                <w:sz w:val="20"/>
              </w:rPr>
              <w:lastRenderedPageBreak/>
              <w:t>Selon les textes étudiés</w:t>
            </w:r>
          </w:p>
          <w:p w:rsidR="00973057" w:rsidRPr="00BC6B7F" w:rsidRDefault="00973057" w:rsidP="00F06D05">
            <w:pPr>
              <w:rPr>
                <w:rFonts w:ascii="Times New Roman" w:hAnsi="Times New Roman"/>
                <w:b/>
                <w:color w:val="800080"/>
                <w:sz w:val="20"/>
              </w:rPr>
            </w:pPr>
          </w:p>
        </w:tc>
        <w:tc>
          <w:tcPr>
            <w:tcW w:w="3544" w:type="dxa"/>
            <w:tcBorders>
              <w:bottom w:val="single" w:sz="4" w:space="0" w:color="auto"/>
            </w:tcBorders>
          </w:tcPr>
          <w:p w:rsidR="00973057" w:rsidRPr="00BC6B7F" w:rsidRDefault="00973057" w:rsidP="00F06D05">
            <w:pPr>
              <w:jc w:val="both"/>
              <w:rPr>
                <w:rFonts w:ascii="Times New Roman" w:hAnsi="Times New Roman"/>
                <w:sz w:val="20"/>
              </w:rPr>
            </w:pPr>
            <w:r w:rsidRPr="00BC6B7F">
              <w:rPr>
                <w:rFonts w:ascii="Times New Roman" w:hAnsi="Times New Roman"/>
                <w:b/>
                <w:sz w:val="20"/>
              </w:rPr>
              <w:t>Entrée en matière : histoire de l’alchimie.</w:t>
            </w:r>
            <w:r w:rsidRPr="00BC6B7F">
              <w:rPr>
                <w:rFonts w:ascii="Times New Roman" w:hAnsi="Times New Roman"/>
                <w:sz w:val="20"/>
              </w:rPr>
              <w:t xml:space="preserve"> Représentations de l’alchimiste au verso de couverture</w:t>
            </w:r>
          </w:p>
          <w:p w:rsidR="00973057" w:rsidRPr="00BC6B7F" w:rsidRDefault="00973057" w:rsidP="00F06D05">
            <w:pPr>
              <w:jc w:val="both"/>
              <w:rPr>
                <w:rFonts w:ascii="Times New Roman" w:hAnsi="Times New Roman"/>
                <w:sz w:val="20"/>
              </w:rPr>
            </w:pPr>
            <w:r w:rsidRPr="00BC6B7F">
              <w:rPr>
                <w:rFonts w:ascii="Times New Roman" w:hAnsi="Times New Roman"/>
                <w:sz w:val="20"/>
              </w:rPr>
              <w:t>Le poète (créateur, artiste) alchimiste p. 361</w:t>
            </w:r>
          </w:p>
          <w:p w:rsidR="00973057" w:rsidRPr="00BC6B7F" w:rsidRDefault="00973057" w:rsidP="00F06D05">
            <w:pPr>
              <w:jc w:val="both"/>
              <w:rPr>
                <w:rFonts w:ascii="Times New Roman" w:hAnsi="Times New Roman"/>
                <w:sz w:val="20"/>
              </w:rPr>
            </w:pPr>
            <w:r w:rsidRPr="00BC6B7F">
              <w:rPr>
                <w:rFonts w:ascii="Times New Roman" w:hAnsi="Times New Roman"/>
                <w:sz w:val="20"/>
              </w:rPr>
              <w:t xml:space="preserve">- Alchimie poétique : la boue et l'or </w:t>
            </w:r>
          </w:p>
          <w:p w:rsidR="00973057" w:rsidRPr="00BC6B7F" w:rsidRDefault="00973057" w:rsidP="00F06D05">
            <w:pPr>
              <w:jc w:val="both"/>
              <w:rPr>
                <w:rFonts w:ascii="Times New Roman" w:hAnsi="Times New Roman"/>
                <w:sz w:val="20"/>
              </w:rPr>
            </w:pPr>
            <w:r w:rsidRPr="00BC6B7F">
              <w:rPr>
                <w:rFonts w:ascii="Times New Roman" w:hAnsi="Times New Roman"/>
                <w:sz w:val="20"/>
              </w:rPr>
              <w:t xml:space="preserve">GT : manuel p.362-363 </w:t>
            </w:r>
          </w:p>
          <w:p w:rsidR="00973057" w:rsidRPr="00BC6B7F" w:rsidRDefault="00973057" w:rsidP="00F06D05">
            <w:pPr>
              <w:jc w:val="both"/>
              <w:rPr>
                <w:rFonts w:ascii="Times New Roman" w:hAnsi="Times New Roman"/>
                <w:sz w:val="20"/>
              </w:rPr>
            </w:pPr>
            <w:proofErr w:type="spellStart"/>
            <w:proofErr w:type="gramStart"/>
            <w:r w:rsidRPr="00BC6B7F">
              <w:rPr>
                <w:rFonts w:ascii="Times New Roman" w:hAnsi="Times New Roman"/>
                <w:sz w:val="20"/>
              </w:rPr>
              <w:t>classicolycée</w:t>
            </w:r>
            <w:proofErr w:type="spellEnd"/>
            <w:proofErr w:type="gramEnd"/>
            <w:r w:rsidRPr="00BC6B7F">
              <w:rPr>
                <w:rFonts w:ascii="Times New Roman" w:hAnsi="Times New Roman"/>
                <w:sz w:val="20"/>
              </w:rPr>
              <w:t>, Belin, p. 259 à 280 (répondre aux questions p. 279-280</w:t>
            </w:r>
          </w:p>
          <w:p w:rsidR="00973057" w:rsidRPr="00BC6B7F" w:rsidRDefault="00973057" w:rsidP="00F06D05">
            <w:pPr>
              <w:jc w:val="both"/>
              <w:rPr>
                <w:rFonts w:ascii="Times New Roman" w:hAnsi="Times New Roman"/>
                <w:b/>
                <w:sz w:val="20"/>
              </w:rPr>
            </w:pPr>
            <w:r w:rsidRPr="00BC6B7F">
              <w:rPr>
                <w:rFonts w:ascii="Times New Roman" w:hAnsi="Times New Roman"/>
                <w:b/>
                <w:sz w:val="20"/>
              </w:rPr>
              <w:t>Arts plastiques :</w:t>
            </w:r>
          </w:p>
          <w:p w:rsidR="00973057" w:rsidRPr="00BC6B7F" w:rsidRDefault="00973057" w:rsidP="00F06D05">
            <w:pPr>
              <w:jc w:val="both"/>
              <w:rPr>
                <w:rFonts w:ascii="Times New Roman" w:eastAsia="Times New Roman" w:hAnsi="Times New Roman"/>
                <w:sz w:val="20"/>
              </w:rPr>
            </w:pPr>
            <w:r w:rsidRPr="00BC6B7F">
              <w:rPr>
                <w:rFonts w:ascii="Times New Roman" w:eastAsia="Times New Roman" w:hAnsi="Times New Roman"/>
                <w:sz w:val="20"/>
              </w:rPr>
              <w:t xml:space="preserve">- Duchamp, </w:t>
            </w:r>
            <w:r w:rsidRPr="00BC6B7F">
              <w:rPr>
                <w:rFonts w:ascii="Times New Roman" w:eastAsia="Times New Roman" w:hAnsi="Times New Roman"/>
                <w:i/>
                <w:sz w:val="20"/>
              </w:rPr>
              <w:t>Fontaine</w:t>
            </w:r>
            <w:r w:rsidRPr="00BC6B7F">
              <w:rPr>
                <w:rFonts w:ascii="Times New Roman" w:eastAsia="Times New Roman" w:hAnsi="Times New Roman"/>
                <w:sz w:val="20"/>
              </w:rPr>
              <w:t xml:space="preserve"> </w:t>
            </w:r>
          </w:p>
          <w:p w:rsidR="00973057" w:rsidRPr="00BC6B7F" w:rsidRDefault="00973057" w:rsidP="00F06D05">
            <w:pPr>
              <w:jc w:val="both"/>
              <w:rPr>
                <w:rFonts w:ascii="Times New Roman" w:eastAsia="Times New Roman" w:hAnsi="Times New Roman"/>
                <w:sz w:val="20"/>
              </w:rPr>
            </w:pPr>
            <w:r w:rsidRPr="00BC6B7F">
              <w:rPr>
                <w:rFonts w:ascii="Times New Roman" w:eastAsia="Times New Roman" w:hAnsi="Times New Roman"/>
                <w:sz w:val="20"/>
              </w:rPr>
              <w:t xml:space="preserve">- Angélica </w:t>
            </w:r>
            <w:proofErr w:type="spellStart"/>
            <w:r w:rsidRPr="00BC6B7F">
              <w:rPr>
                <w:rFonts w:ascii="Times New Roman" w:eastAsia="Times New Roman" w:hAnsi="Times New Roman"/>
                <w:sz w:val="20"/>
              </w:rPr>
              <w:t>Liddell</w:t>
            </w:r>
            <w:proofErr w:type="spellEnd"/>
            <w:r w:rsidRPr="00BC6B7F">
              <w:rPr>
                <w:rFonts w:ascii="Times New Roman" w:eastAsia="Times New Roman" w:hAnsi="Times New Roman"/>
                <w:sz w:val="20"/>
              </w:rPr>
              <w:t>, chorégraphe</w:t>
            </w:r>
          </w:p>
          <w:p w:rsidR="00973057" w:rsidRPr="00BC6B7F" w:rsidRDefault="00973057" w:rsidP="00F06D05">
            <w:pPr>
              <w:jc w:val="both"/>
              <w:rPr>
                <w:rFonts w:ascii="Times New Roman" w:eastAsia="Times New Roman" w:hAnsi="Times New Roman"/>
                <w:sz w:val="20"/>
              </w:rPr>
            </w:pPr>
            <w:r w:rsidRPr="00BC6B7F">
              <w:rPr>
                <w:rFonts w:ascii="Times New Roman" w:eastAsia="Times New Roman" w:hAnsi="Times New Roman"/>
                <w:sz w:val="20"/>
              </w:rPr>
              <w:lastRenderedPageBreak/>
              <w:t xml:space="preserve">« Soulever la merde du monde m’a permis de pouvoir y reconnaître la beauté » </w:t>
            </w:r>
          </w:p>
          <w:p w:rsidR="00973057" w:rsidRPr="00BC6B7F" w:rsidRDefault="00682027" w:rsidP="00F06D05">
            <w:pPr>
              <w:jc w:val="both"/>
              <w:rPr>
                <w:rFonts w:ascii="Times New Roman" w:eastAsia="Times New Roman" w:hAnsi="Times New Roman"/>
                <w:sz w:val="16"/>
                <w:szCs w:val="16"/>
              </w:rPr>
            </w:pPr>
            <w:hyperlink r:id="rId5" w:history="1">
              <w:r w:rsidR="00973057" w:rsidRPr="00BC6B7F">
                <w:rPr>
                  <w:rStyle w:val="Lienhypertexte"/>
                  <w:rFonts w:ascii="Times New Roman" w:eastAsia="Times New Roman" w:hAnsi="Times New Roman"/>
                  <w:sz w:val="16"/>
                  <w:szCs w:val="16"/>
                </w:rPr>
                <w:t>http://www.maculture.fr/entretiens/angelica-liddell/</w:t>
              </w:r>
            </w:hyperlink>
          </w:p>
          <w:p w:rsidR="00973057" w:rsidRPr="00BC6B7F" w:rsidRDefault="00973057" w:rsidP="00F06D05">
            <w:pPr>
              <w:jc w:val="both"/>
              <w:rPr>
                <w:rFonts w:ascii="Times New Roman" w:hAnsi="Times New Roman"/>
                <w:color w:val="000000" w:themeColor="text1"/>
                <w:sz w:val="20"/>
              </w:rPr>
            </w:pPr>
            <w:r w:rsidRPr="00BC6B7F">
              <w:rPr>
                <w:rFonts w:ascii="Times New Roman" w:eastAsia="Times New Roman" w:hAnsi="Times New Roman"/>
                <w:sz w:val="20"/>
              </w:rPr>
              <w:t xml:space="preserve">- Lecture des images de </w:t>
            </w:r>
            <w:proofErr w:type="spellStart"/>
            <w:r w:rsidRPr="00BC6B7F">
              <w:rPr>
                <w:rFonts w:ascii="Times New Roman" w:hAnsi="Times New Roman"/>
                <w:color w:val="000000" w:themeColor="text1"/>
                <w:sz w:val="20"/>
              </w:rPr>
              <w:t>Classicolycée</w:t>
            </w:r>
            <w:proofErr w:type="spellEnd"/>
          </w:p>
          <w:p w:rsidR="00973057" w:rsidRPr="00BC6B7F" w:rsidRDefault="00973057" w:rsidP="00F06D05">
            <w:pPr>
              <w:jc w:val="both"/>
              <w:rPr>
                <w:rFonts w:ascii="Times New Roman" w:eastAsia="Times New Roman" w:hAnsi="Times New Roman"/>
                <w:sz w:val="20"/>
              </w:rPr>
            </w:pPr>
          </w:p>
          <w:p w:rsidR="00973057" w:rsidRPr="00BC6B7F" w:rsidRDefault="00973057" w:rsidP="00F06D05">
            <w:pPr>
              <w:jc w:val="both"/>
              <w:rPr>
                <w:rFonts w:ascii="Times New Roman" w:hAnsi="Times New Roman"/>
                <w:sz w:val="20"/>
              </w:rPr>
            </w:pPr>
            <w:r w:rsidRPr="00BC6B7F">
              <w:rPr>
                <w:rFonts w:ascii="Times New Roman" w:hAnsi="Times New Roman"/>
                <w:b/>
                <w:sz w:val="20"/>
              </w:rPr>
              <w:t xml:space="preserve">Travaux d’appropriation G1, </w:t>
            </w:r>
            <w:r>
              <w:rPr>
                <w:rFonts w:ascii="Times New Roman" w:hAnsi="Times New Roman"/>
                <w:b/>
                <w:sz w:val="20"/>
              </w:rPr>
              <w:t>G7</w:t>
            </w:r>
            <w:r w:rsidRPr="00BC6B7F">
              <w:rPr>
                <w:rFonts w:ascii="Times New Roman" w:hAnsi="Times New Roman"/>
                <w:b/>
                <w:sz w:val="20"/>
              </w:rPr>
              <w:t> :</w:t>
            </w:r>
            <w:r w:rsidRPr="00BC6B7F">
              <w:rPr>
                <w:rFonts w:ascii="Times New Roman" w:hAnsi="Times New Roman"/>
                <w:sz w:val="20"/>
              </w:rPr>
              <w:t xml:space="preserve"> </w:t>
            </w:r>
          </w:p>
          <w:p w:rsidR="00973057" w:rsidRPr="00BC6B7F" w:rsidRDefault="00973057" w:rsidP="00F06D05">
            <w:pPr>
              <w:jc w:val="both"/>
              <w:rPr>
                <w:rFonts w:ascii="Times New Roman" w:hAnsi="Times New Roman"/>
                <w:sz w:val="20"/>
              </w:rPr>
            </w:pPr>
            <w:r w:rsidRPr="00BC6B7F">
              <w:rPr>
                <w:rFonts w:ascii="Times New Roman" w:hAnsi="Times New Roman"/>
                <w:sz w:val="20"/>
              </w:rPr>
              <w:t xml:space="preserve"> </w:t>
            </w:r>
          </w:p>
        </w:tc>
      </w:tr>
      <w:tr w:rsidR="00973057" w:rsidRPr="00BC6B7F" w:rsidTr="00F06D05">
        <w:trPr>
          <w:jc w:val="center"/>
        </w:trPr>
        <w:tc>
          <w:tcPr>
            <w:tcW w:w="2972" w:type="dxa"/>
            <w:vMerge/>
          </w:tcPr>
          <w:p w:rsidR="00973057" w:rsidRPr="00BC6B7F" w:rsidRDefault="00973057" w:rsidP="00F06D05">
            <w:pPr>
              <w:ind w:right="144"/>
              <w:rPr>
                <w:rFonts w:ascii="Times New Roman" w:hAnsi="Times New Roman"/>
                <w:b/>
                <w:caps/>
                <w:color w:val="0000FF"/>
                <w:sz w:val="20"/>
                <w:u w:val="single"/>
              </w:rPr>
            </w:pPr>
          </w:p>
        </w:tc>
        <w:tc>
          <w:tcPr>
            <w:tcW w:w="3260" w:type="dxa"/>
            <w:vMerge/>
          </w:tcPr>
          <w:p w:rsidR="00973057" w:rsidRPr="00BC6B7F" w:rsidRDefault="00973057" w:rsidP="00F06D05">
            <w:pPr>
              <w:jc w:val="both"/>
              <w:rPr>
                <w:rFonts w:ascii="Times New Roman" w:hAnsi="Times New Roman"/>
                <w:b/>
                <w:color w:val="0000FF"/>
                <w:sz w:val="20"/>
              </w:rPr>
            </w:pPr>
          </w:p>
        </w:tc>
        <w:tc>
          <w:tcPr>
            <w:tcW w:w="3119" w:type="dxa"/>
            <w:vMerge/>
          </w:tcPr>
          <w:p w:rsidR="00973057" w:rsidRPr="00BC6B7F" w:rsidRDefault="00973057" w:rsidP="00F06D05">
            <w:pPr>
              <w:rPr>
                <w:rFonts w:ascii="Times New Roman" w:eastAsia="Times New Roman" w:hAnsi="Times New Roman"/>
                <w:sz w:val="20"/>
              </w:rPr>
            </w:pPr>
          </w:p>
        </w:tc>
        <w:tc>
          <w:tcPr>
            <w:tcW w:w="2693" w:type="dxa"/>
            <w:vMerge/>
            <w:tcBorders>
              <w:top w:val="single" w:sz="4" w:space="0" w:color="auto"/>
            </w:tcBorders>
          </w:tcPr>
          <w:p w:rsidR="00973057" w:rsidRPr="00BC6B7F" w:rsidRDefault="00973057" w:rsidP="00F06D05">
            <w:pPr>
              <w:rPr>
                <w:rFonts w:ascii="Times New Roman" w:hAnsi="Times New Roman"/>
                <w:color w:val="000000" w:themeColor="text1"/>
                <w:sz w:val="20"/>
              </w:rPr>
            </w:pPr>
          </w:p>
        </w:tc>
        <w:tc>
          <w:tcPr>
            <w:tcW w:w="3544" w:type="dxa"/>
            <w:tcBorders>
              <w:top w:val="single" w:sz="4" w:space="0" w:color="auto"/>
            </w:tcBorders>
          </w:tcPr>
          <w:p w:rsidR="00973057" w:rsidRPr="00BC6B7F" w:rsidRDefault="00973057" w:rsidP="00F06D05">
            <w:pPr>
              <w:jc w:val="both"/>
              <w:rPr>
                <w:rFonts w:ascii="Times New Roman" w:hAnsi="Times New Roman"/>
                <w:sz w:val="20"/>
              </w:rPr>
            </w:pPr>
            <w:r w:rsidRPr="00BC6B7F">
              <w:rPr>
                <w:rFonts w:ascii="Times New Roman" w:hAnsi="Times New Roman"/>
                <w:b/>
                <w:sz w:val="20"/>
              </w:rPr>
              <w:t>- Apprendre les citations</w:t>
            </w:r>
            <w:r w:rsidRPr="00BC6B7F">
              <w:rPr>
                <w:rFonts w:ascii="Times New Roman" w:hAnsi="Times New Roman"/>
                <w:sz w:val="20"/>
              </w:rPr>
              <w:t xml:space="preserve"> p. 257, plus celles que vous aurez collectées vous-même dans la perspective des exposés et des dissertations.</w:t>
            </w:r>
          </w:p>
          <w:p w:rsidR="00973057" w:rsidRPr="00BC6B7F" w:rsidRDefault="00973057" w:rsidP="00F06D05">
            <w:pPr>
              <w:jc w:val="both"/>
              <w:rPr>
                <w:rFonts w:ascii="Times New Roman" w:hAnsi="Times New Roman"/>
                <w:b/>
                <w:sz w:val="20"/>
              </w:rPr>
            </w:pPr>
          </w:p>
          <w:p w:rsidR="00973057" w:rsidRPr="00BC6B7F" w:rsidRDefault="00973057" w:rsidP="00F06D05">
            <w:pPr>
              <w:jc w:val="both"/>
              <w:rPr>
                <w:rFonts w:ascii="Times New Roman" w:hAnsi="Times New Roman"/>
                <w:sz w:val="20"/>
              </w:rPr>
            </w:pPr>
            <w:r w:rsidRPr="00BC6B7F">
              <w:rPr>
                <w:rFonts w:ascii="Times New Roman" w:hAnsi="Times New Roman"/>
                <w:b/>
                <w:sz w:val="20"/>
              </w:rPr>
              <w:t xml:space="preserve">- Récitation : </w:t>
            </w:r>
            <w:r w:rsidRPr="00BC6B7F">
              <w:rPr>
                <w:rFonts w:ascii="Times New Roman" w:hAnsi="Times New Roman"/>
                <w:sz w:val="20"/>
              </w:rPr>
              <w:t>tous les élèves doivent apprendre au moins l’un des textes des différentes séquences. Ils seront interrogés tout au long de ces séquences</w:t>
            </w:r>
          </w:p>
        </w:tc>
      </w:tr>
      <w:tr w:rsidR="00973057" w:rsidRPr="00BC6B7F" w:rsidTr="00F06D05">
        <w:trPr>
          <w:jc w:val="center"/>
        </w:trPr>
        <w:tc>
          <w:tcPr>
            <w:tcW w:w="2972" w:type="dxa"/>
          </w:tcPr>
          <w:p w:rsidR="00973057" w:rsidRPr="00BC6B7F" w:rsidRDefault="00973057" w:rsidP="00F06D05">
            <w:pPr>
              <w:ind w:right="144"/>
              <w:rPr>
                <w:rFonts w:ascii="Times New Roman" w:hAnsi="Times New Roman"/>
                <w:b/>
                <w:caps/>
                <w:color w:val="FF00FF"/>
                <w:sz w:val="20"/>
                <w:u w:val="single"/>
              </w:rPr>
            </w:pPr>
            <w:r w:rsidRPr="00BC6B7F">
              <w:rPr>
                <w:rFonts w:ascii="Times New Roman" w:hAnsi="Times New Roman"/>
                <w:b/>
                <w:caps/>
                <w:color w:val="FF00FF"/>
                <w:sz w:val="20"/>
                <w:u w:val="single"/>
              </w:rPr>
              <w:t>Séquence 7</w:t>
            </w:r>
          </w:p>
          <w:p w:rsidR="00973057" w:rsidRPr="00BC6B7F" w:rsidRDefault="00973057" w:rsidP="00F06D05">
            <w:pPr>
              <w:ind w:right="144"/>
              <w:rPr>
                <w:rFonts w:ascii="Times New Roman" w:hAnsi="Times New Roman"/>
                <w:b/>
                <w:i/>
                <w:color w:val="008000"/>
                <w:sz w:val="20"/>
              </w:rPr>
            </w:pPr>
            <w:r w:rsidRPr="00BC6B7F">
              <w:rPr>
                <w:rFonts w:ascii="Times New Roman" w:hAnsi="Times New Roman"/>
                <w:b/>
                <w:i/>
                <w:color w:val="008000"/>
                <w:sz w:val="20"/>
                <w:u w:val="single"/>
              </w:rPr>
              <w:t>Problématique</w:t>
            </w:r>
            <w:r w:rsidRPr="00BC6B7F">
              <w:rPr>
                <w:rFonts w:ascii="Times New Roman" w:hAnsi="Times New Roman"/>
                <w:b/>
                <w:i/>
                <w:color w:val="008000"/>
                <w:sz w:val="20"/>
              </w:rPr>
              <w:t xml:space="preserve"> : </w:t>
            </w:r>
          </w:p>
          <w:p w:rsidR="00973057" w:rsidRPr="00BC6B7F" w:rsidRDefault="00973057" w:rsidP="00F06D05">
            <w:pPr>
              <w:jc w:val="both"/>
              <w:rPr>
                <w:rFonts w:ascii="Times New Roman" w:hAnsi="Times New Roman"/>
                <w:bCs/>
                <w:i/>
                <w:iCs/>
                <w:color w:val="008000"/>
                <w:sz w:val="20"/>
              </w:rPr>
            </w:pPr>
            <w:r w:rsidRPr="00BC6B7F">
              <w:rPr>
                <w:rFonts w:ascii="Times New Roman" w:hAnsi="Times New Roman"/>
                <w:bCs/>
                <w:i/>
                <w:iCs/>
                <w:color w:val="008000"/>
                <w:sz w:val="20"/>
              </w:rPr>
              <w:t>- Du « je » autobiographique au « je » poétique et fantaisiste, à la recherche d’un sens</w:t>
            </w:r>
          </w:p>
          <w:p w:rsidR="00973057" w:rsidRPr="00BC6B7F" w:rsidRDefault="00973057" w:rsidP="00F06D05">
            <w:pPr>
              <w:ind w:right="144"/>
              <w:rPr>
                <w:rFonts w:ascii="Times New Roman" w:hAnsi="Times New Roman"/>
                <w:b/>
                <w:caps/>
                <w:color w:val="FF00FF"/>
                <w:sz w:val="20"/>
                <w:u w:val="single"/>
              </w:rPr>
            </w:pPr>
          </w:p>
        </w:tc>
        <w:tc>
          <w:tcPr>
            <w:tcW w:w="3260" w:type="dxa"/>
          </w:tcPr>
          <w:p w:rsidR="00973057" w:rsidRPr="00BC6B7F" w:rsidRDefault="00973057" w:rsidP="00F06D05">
            <w:pPr>
              <w:rPr>
                <w:rFonts w:ascii="Times New Roman" w:hAnsi="Times New Roman"/>
                <w:b/>
                <w:caps/>
                <w:color w:val="0000FF"/>
                <w:sz w:val="20"/>
                <w:u w:val="single"/>
              </w:rPr>
            </w:pPr>
            <w:r w:rsidRPr="00BC6B7F">
              <w:rPr>
                <w:rFonts w:ascii="Times New Roman" w:hAnsi="Times New Roman"/>
                <w:b/>
                <w:sz w:val="20"/>
              </w:rPr>
              <w:t>Commentaires littéraires hors parcours pour préparer l’écrit du bac</w:t>
            </w:r>
          </w:p>
        </w:tc>
        <w:tc>
          <w:tcPr>
            <w:tcW w:w="3119" w:type="dxa"/>
          </w:tcPr>
          <w:p w:rsidR="00973057" w:rsidRPr="00BC6B7F" w:rsidRDefault="00973057" w:rsidP="00F06D05">
            <w:pPr>
              <w:rPr>
                <w:rFonts w:ascii="Times New Roman" w:hAnsi="Times New Roman"/>
                <w:b/>
                <w:i/>
                <w:sz w:val="20"/>
                <w:u w:val="single"/>
              </w:rPr>
            </w:pPr>
            <w:r w:rsidRPr="00BC6B7F">
              <w:rPr>
                <w:rFonts w:ascii="Times New Roman" w:hAnsi="Times New Roman"/>
                <w:b/>
                <w:caps/>
                <w:color w:val="0000FF"/>
                <w:sz w:val="20"/>
                <w:u w:val="single"/>
              </w:rPr>
              <w:t>œ</w:t>
            </w:r>
            <w:r w:rsidRPr="00BC6B7F">
              <w:rPr>
                <w:rFonts w:ascii="Times New Roman" w:hAnsi="Times New Roman"/>
                <w:b/>
                <w:color w:val="0000FF"/>
                <w:sz w:val="20"/>
                <w:u w:val="single"/>
              </w:rPr>
              <w:t>uvre intégrale :</w:t>
            </w:r>
            <w:r w:rsidRPr="00BC6B7F">
              <w:rPr>
                <w:rFonts w:ascii="Times New Roman" w:hAnsi="Times New Roman"/>
                <w:b/>
                <w:i/>
                <w:sz w:val="20"/>
                <w:u w:val="single"/>
              </w:rPr>
              <w:t xml:space="preserve"> </w:t>
            </w:r>
          </w:p>
          <w:p w:rsidR="00973057" w:rsidRPr="00BC6B7F" w:rsidRDefault="00973057" w:rsidP="00F06D05">
            <w:pPr>
              <w:rPr>
                <w:rFonts w:ascii="Times New Roman" w:hAnsi="Times New Roman"/>
                <w:b/>
                <w:color w:val="800080"/>
                <w:sz w:val="20"/>
              </w:rPr>
            </w:pPr>
            <w:r w:rsidRPr="00BC6B7F">
              <w:rPr>
                <w:rFonts w:ascii="Times New Roman" w:hAnsi="Times New Roman"/>
                <w:b/>
                <w:color w:val="800080"/>
                <w:sz w:val="20"/>
              </w:rPr>
              <w:t xml:space="preserve">Queneau, </w:t>
            </w:r>
            <w:r w:rsidRPr="00BC6B7F">
              <w:rPr>
                <w:rFonts w:ascii="Times New Roman" w:hAnsi="Times New Roman"/>
                <w:b/>
                <w:i/>
                <w:color w:val="800080"/>
                <w:sz w:val="20"/>
              </w:rPr>
              <w:t>Chêne et Chien</w:t>
            </w:r>
            <w:r w:rsidRPr="00BC6B7F">
              <w:rPr>
                <w:rFonts w:ascii="Times New Roman" w:hAnsi="Times New Roman"/>
                <w:b/>
                <w:color w:val="800080"/>
                <w:sz w:val="20"/>
              </w:rPr>
              <w:t>, 1937 </w:t>
            </w:r>
          </w:p>
          <w:p w:rsidR="00973057" w:rsidRPr="00BC6B7F" w:rsidRDefault="00973057" w:rsidP="00F06D05">
            <w:pPr>
              <w:rPr>
                <w:rFonts w:ascii="Times New Roman" w:hAnsi="Times New Roman"/>
                <w:b/>
                <w:color w:val="800080"/>
                <w:sz w:val="20"/>
              </w:rPr>
            </w:pPr>
          </w:p>
          <w:p w:rsidR="00973057" w:rsidRPr="00BC6B7F" w:rsidRDefault="00973057" w:rsidP="00F06D05">
            <w:pPr>
              <w:rPr>
                <w:rFonts w:ascii="Times New Roman" w:hAnsi="Times New Roman"/>
                <w:b/>
                <w:sz w:val="20"/>
              </w:rPr>
            </w:pPr>
            <w:r w:rsidRPr="00BC6B7F">
              <w:rPr>
                <w:rFonts w:ascii="Times New Roman" w:hAnsi="Times New Roman"/>
                <w:b/>
                <w:sz w:val="20"/>
              </w:rPr>
              <w:t xml:space="preserve">Études transversales, exposés </w:t>
            </w:r>
          </w:p>
          <w:p w:rsidR="00973057" w:rsidRPr="00BC6B7F" w:rsidRDefault="00973057" w:rsidP="00F06D05">
            <w:pPr>
              <w:contextualSpacing/>
              <w:jc w:val="both"/>
              <w:rPr>
                <w:rFonts w:ascii="Times New Roman" w:hAnsi="Times New Roman"/>
                <w:sz w:val="20"/>
              </w:rPr>
            </w:pPr>
            <w:r w:rsidRPr="00BC6B7F">
              <w:rPr>
                <w:rFonts w:ascii="Times New Roman" w:hAnsi="Times New Roman"/>
                <w:sz w:val="20"/>
              </w:rPr>
              <w:t>1. Le titre, la structure, la question du genre</w:t>
            </w:r>
          </w:p>
          <w:p w:rsidR="00973057" w:rsidRPr="00BC6B7F" w:rsidRDefault="00973057" w:rsidP="00F06D05">
            <w:pPr>
              <w:contextualSpacing/>
              <w:jc w:val="both"/>
              <w:rPr>
                <w:rFonts w:ascii="Times New Roman" w:hAnsi="Times New Roman"/>
                <w:sz w:val="20"/>
              </w:rPr>
            </w:pPr>
            <w:r w:rsidRPr="00BC6B7F">
              <w:rPr>
                <w:rFonts w:ascii="Times New Roman" w:hAnsi="Times New Roman"/>
                <w:sz w:val="20"/>
              </w:rPr>
              <w:t>2. La dimension autobiographique :</w:t>
            </w:r>
          </w:p>
          <w:p w:rsidR="00973057" w:rsidRPr="00BC6B7F" w:rsidRDefault="00973057" w:rsidP="00F06D05">
            <w:pPr>
              <w:contextualSpacing/>
              <w:jc w:val="both"/>
              <w:rPr>
                <w:rFonts w:ascii="Times New Roman" w:hAnsi="Times New Roman"/>
                <w:sz w:val="20"/>
              </w:rPr>
            </w:pPr>
            <w:proofErr w:type="gramStart"/>
            <w:r w:rsidRPr="00BC6B7F">
              <w:rPr>
                <w:rFonts w:ascii="Times New Roman" w:hAnsi="Times New Roman"/>
                <w:sz w:val="20"/>
              </w:rPr>
              <w:t>le</w:t>
            </w:r>
            <w:proofErr w:type="gramEnd"/>
            <w:r w:rsidRPr="00BC6B7F">
              <w:rPr>
                <w:rFonts w:ascii="Times New Roman" w:hAnsi="Times New Roman"/>
                <w:sz w:val="20"/>
              </w:rPr>
              <w:t xml:space="preserve"> contexte historique et social, "Je narrant" et "je narré", anamnèse et biographèmes, le récit et le roman familial</w:t>
            </w:r>
          </w:p>
          <w:p w:rsidR="00973057" w:rsidRPr="00BC6B7F" w:rsidRDefault="00973057" w:rsidP="00F06D05">
            <w:pPr>
              <w:contextualSpacing/>
              <w:jc w:val="both"/>
              <w:rPr>
                <w:rFonts w:ascii="Times New Roman" w:hAnsi="Times New Roman"/>
                <w:sz w:val="20"/>
              </w:rPr>
            </w:pPr>
            <w:r w:rsidRPr="00BC6B7F">
              <w:rPr>
                <w:rFonts w:ascii="Times New Roman" w:hAnsi="Times New Roman"/>
                <w:sz w:val="20"/>
              </w:rPr>
              <w:t xml:space="preserve">3. La relation à la psychanalyse : le patient - l’écrivain </w:t>
            </w:r>
          </w:p>
          <w:p w:rsidR="00973057" w:rsidRPr="00BC6B7F" w:rsidRDefault="00973057" w:rsidP="00F06D05">
            <w:pPr>
              <w:contextualSpacing/>
              <w:jc w:val="both"/>
              <w:rPr>
                <w:rFonts w:ascii="Times New Roman" w:hAnsi="Times New Roman"/>
                <w:sz w:val="20"/>
              </w:rPr>
            </w:pPr>
            <w:r w:rsidRPr="00BC6B7F">
              <w:rPr>
                <w:rFonts w:ascii="Times New Roman" w:hAnsi="Times New Roman"/>
                <w:sz w:val="20"/>
              </w:rPr>
              <w:t xml:space="preserve">4. Les tonalités dominantes </w:t>
            </w:r>
          </w:p>
          <w:p w:rsidR="00973057" w:rsidRPr="00BC6B7F" w:rsidRDefault="00973057" w:rsidP="00F06D05">
            <w:pPr>
              <w:contextualSpacing/>
              <w:jc w:val="both"/>
              <w:rPr>
                <w:rFonts w:ascii="Times New Roman" w:hAnsi="Times New Roman"/>
                <w:sz w:val="20"/>
              </w:rPr>
            </w:pPr>
            <w:r w:rsidRPr="00BC6B7F">
              <w:rPr>
                <w:rFonts w:ascii="Times New Roman" w:hAnsi="Times New Roman"/>
                <w:sz w:val="20"/>
              </w:rPr>
              <w:t xml:space="preserve">5. L’inscription dans un contexte culturel : Surréalisme et </w:t>
            </w:r>
            <w:proofErr w:type="spellStart"/>
            <w:r w:rsidRPr="00BC6B7F">
              <w:rPr>
                <w:rFonts w:ascii="Times New Roman" w:hAnsi="Times New Roman"/>
                <w:sz w:val="20"/>
              </w:rPr>
              <w:t>OuLiPo</w:t>
            </w:r>
            <w:proofErr w:type="spellEnd"/>
            <w:r w:rsidRPr="00BC6B7F">
              <w:rPr>
                <w:rFonts w:ascii="Times New Roman" w:hAnsi="Times New Roman"/>
                <w:sz w:val="20"/>
              </w:rPr>
              <w:t>, tradition et modernité</w:t>
            </w:r>
          </w:p>
        </w:tc>
        <w:tc>
          <w:tcPr>
            <w:tcW w:w="2693" w:type="dxa"/>
          </w:tcPr>
          <w:p w:rsidR="00973057" w:rsidRPr="00BC6B7F" w:rsidRDefault="00973057" w:rsidP="00F06D05">
            <w:pPr>
              <w:rPr>
                <w:rFonts w:ascii="Times New Roman" w:hAnsi="Times New Roman"/>
                <w:color w:val="000000" w:themeColor="text1"/>
                <w:sz w:val="20"/>
              </w:rPr>
            </w:pPr>
            <w:r w:rsidRPr="00BC6B7F">
              <w:rPr>
                <w:rFonts w:ascii="Times New Roman" w:hAnsi="Times New Roman"/>
                <w:color w:val="800080"/>
                <w:sz w:val="20"/>
              </w:rPr>
              <w:t>Selon les textes étudiés</w:t>
            </w:r>
          </w:p>
        </w:tc>
        <w:tc>
          <w:tcPr>
            <w:tcW w:w="3544" w:type="dxa"/>
          </w:tcPr>
          <w:p w:rsidR="00973057" w:rsidRPr="00BC6B7F" w:rsidRDefault="00973057" w:rsidP="00F06D05">
            <w:pPr>
              <w:jc w:val="both"/>
              <w:rPr>
                <w:rFonts w:ascii="Times New Roman" w:hAnsi="Times New Roman"/>
                <w:sz w:val="20"/>
              </w:rPr>
            </w:pPr>
          </w:p>
          <w:p w:rsidR="00973057" w:rsidRPr="00BC6B7F" w:rsidRDefault="00973057" w:rsidP="00F06D05">
            <w:pPr>
              <w:widowControl w:val="0"/>
              <w:autoSpaceDE w:val="0"/>
              <w:autoSpaceDN w:val="0"/>
              <w:adjustRightInd w:val="0"/>
              <w:jc w:val="both"/>
              <w:rPr>
                <w:rFonts w:ascii="Times New Roman" w:hAnsi="Times New Roman"/>
                <w:sz w:val="20"/>
              </w:rPr>
            </w:pPr>
            <w:r w:rsidRPr="00BC6B7F">
              <w:rPr>
                <w:rFonts w:ascii="Times New Roman" w:hAnsi="Times New Roman"/>
                <w:b/>
                <w:sz w:val="20"/>
              </w:rPr>
              <w:t>Participation au</w:t>
            </w:r>
            <w:r w:rsidRPr="00BC6B7F">
              <w:rPr>
                <w:rFonts w:ascii="Times New Roman" w:hAnsi="Times New Roman"/>
                <w:b/>
                <w:i/>
                <w:sz w:val="20"/>
              </w:rPr>
              <w:t xml:space="preserve"> Printemps des poètes :</w:t>
            </w:r>
            <w:r w:rsidRPr="00BC6B7F">
              <w:rPr>
                <w:rFonts w:ascii="Times New Roman" w:hAnsi="Times New Roman"/>
                <w:sz w:val="20"/>
              </w:rPr>
              <w:t xml:space="preserve"> </w:t>
            </w:r>
            <w:hyperlink r:id="rId6" w:history="1">
              <w:r w:rsidRPr="00BC6B7F">
                <w:rPr>
                  <w:rStyle w:val="Lienhypertexte"/>
                  <w:rFonts w:ascii="Times New Roman" w:hAnsi="Times New Roman"/>
                  <w:sz w:val="20"/>
                </w:rPr>
                <w:t>https://www.printempsdespoetes.com/Edition-2021</w:t>
              </w:r>
            </w:hyperlink>
          </w:p>
          <w:p w:rsidR="00973057" w:rsidRPr="00BC6B7F" w:rsidRDefault="00973057" w:rsidP="00F06D05">
            <w:pPr>
              <w:widowControl w:val="0"/>
              <w:autoSpaceDE w:val="0"/>
              <w:autoSpaceDN w:val="0"/>
              <w:adjustRightInd w:val="0"/>
              <w:jc w:val="both"/>
              <w:rPr>
                <w:rFonts w:ascii="Times New Roman" w:hAnsi="Times New Roman"/>
                <w:sz w:val="20"/>
              </w:rPr>
            </w:pPr>
            <w:r w:rsidRPr="00BC6B7F">
              <w:rPr>
                <w:rFonts w:ascii="Times New Roman" w:hAnsi="Times New Roman"/>
                <w:sz w:val="20"/>
              </w:rPr>
              <w:t xml:space="preserve">Écriture de poèmes sur le thème « Le Désir », mise en voix, interprétation devant des classes et dans l’amphithéâtre lors du « Temps des arts », illustration et exposition dans la ville de Vence et dans La Colle-sur-Loup lors de la </w:t>
            </w:r>
            <w:r w:rsidRPr="00BC6B7F">
              <w:rPr>
                <w:rFonts w:ascii="Times New Roman" w:hAnsi="Times New Roman"/>
                <w:i/>
                <w:sz w:val="20"/>
              </w:rPr>
              <w:t>Journée du Livre</w:t>
            </w:r>
            <w:r w:rsidRPr="00BC6B7F">
              <w:rPr>
                <w:rFonts w:ascii="Times New Roman" w:hAnsi="Times New Roman"/>
                <w:sz w:val="20"/>
              </w:rPr>
              <w:t>.</w:t>
            </w:r>
          </w:p>
          <w:p w:rsidR="00973057" w:rsidRPr="00BC6B7F" w:rsidRDefault="00973057" w:rsidP="00F06D05">
            <w:pPr>
              <w:widowControl w:val="0"/>
              <w:autoSpaceDE w:val="0"/>
              <w:autoSpaceDN w:val="0"/>
              <w:adjustRightInd w:val="0"/>
              <w:jc w:val="both"/>
              <w:rPr>
                <w:rFonts w:ascii="Times New Roman" w:hAnsi="Times New Roman"/>
                <w:sz w:val="20"/>
              </w:rPr>
            </w:pPr>
          </w:p>
          <w:p w:rsidR="00973057" w:rsidRPr="00BC6B7F" w:rsidRDefault="00973057" w:rsidP="00F06D05">
            <w:pPr>
              <w:rPr>
                <w:rFonts w:ascii="Times New Roman" w:hAnsi="Times New Roman"/>
                <w:b/>
                <w:sz w:val="20"/>
              </w:rPr>
            </w:pPr>
            <w:r w:rsidRPr="00BC6B7F">
              <w:rPr>
                <w:rFonts w:ascii="Times New Roman" w:hAnsi="Times New Roman"/>
                <w:b/>
                <w:sz w:val="20"/>
              </w:rPr>
              <w:t xml:space="preserve">La dissertation </w:t>
            </w:r>
            <w:r w:rsidRPr="00BC6B7F">
              <w:rPr>
                <w:rFonts w:ascii="Times New Roman" w:eastAsia="Times New Roman" w:hAnsi="Times New Roman"/>
                <w:sz w:val="20"/>
              </w:rPr>
              <w:t>Cf. annexes</w:t>
            </w:r>
          </w:p>
          <w:p w:rsidR="00973057" w:rsidRPr="00BC6B7F" w:rsidRDefault="00973057" w:rsidP="00F06D05">
            <w:pPr>
              <w:rPr>
                <w:rFonts w:ascii="Times New Roman" w:hAnsi="Times New Roman"/>
                <w:b/>
                <w:color w:val="FF0000"/>
                <w:sz w:val="20"/>
              </w:rPr>
            </w:pPr>
            <w:r w:rsidRPr="00BC6B7F">
              <w:rPr>
                <w:rFonts w:ascii="Times New Roman" w:hAnsi="Times New Roman"/>
                <w:b/>
                <w:color w:val="FF0000"/>
                <w:sz w:val="20"/>
              </w:rPr>
              <w:t>Contrôles et bilans de séquence, bac blanc</w:t>
            </w:r>
          </w:p>
          <w:p w:rsidR="00973057" w:rsidRPr="00BC6B7F" w:rsidRDefault="00973057" w:rsidP="00F06D05">
            <w:pPr>
              <w:widowControl w:val="0"/>
              <w:autoSpaceDE w:val="0"/>
              <w:autoSpaceDN w:val="0"/>
              <w:adjustRightInd w:val="0"/>
              <w:jc w:val="both"/>
              <w:rPr>
                <w:rFonts w:ascii="Times New Roman" w:hAnsi="Times New Roman"/>
                <w:b/>
                <w:sz w:val="20"/>
              </w:rPr>
            </w:pPr>
          </w:p>
        </w:tc>
      </w:tr>
    </w:tbl>
    <w:p w:rsidR="00973057" w:rsidRDefault="00973057" w:rsidP="00973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FF"/>
          <w:sz w:val="20"/>
        </w:rPr>
      </w:pPr>
    </w:p>
    <w:p w:rsidR="00973057" w:rsidRPr="00C9090F" w:rsidRDefault="00973057" w:rsidP="00973057">
      <w:pPr>
        <w:ind w:right="144"/>
        <w:rPr>
          <w:rFonts w:ascii="Times New Roman" w:hAnsi="Times New Roman"/>
          <w:b/>
          <w:color w:val="FF40FF"/>
          <w:sz w:val="20"/>
        </w:rPr>
      </w:pPr>
      <w:r w:rsidRPr="00C9090F">
        <w:rPr>
          <w:rFonts w:ascii="Times New Roman" w:hAnsi="Times New Roman"/>
          <w:b/>
          <w:color w:val="FF40FF"/>
          <w:sz w:val="20"/>
        </w:rPr>
        <w:t>Séquence transversale</w:t>
      </w:r>
      <w:r>
        <w:rPr>
          <w:rFonts w:ascii="Times New Roman" w:hAnsi="Times New Roman"/>
          <w:b/>
          <w:color w:val="FF40FF"/>
          <w:sz w:val="20"/>
        </w:rPr>
        <w:t> :</w:t>
      </w:r>
      <w:r w:rsidRPr="00C9090F">
        <w:rPr>
          <w:rFonts w:ascii="Times New Roman" w:hAnsi="Times New Roman"/>
          <w:b/>
          <w:color w:val="FF40FF"/>
          <w:sz w:val="20"/>
        </w:rPr>
        <w:t xml:space="preserve"> Le concours d’éloquence</w:t>
      </w:r>
      <w:r w:rsidR="00682027">
        <w:rPr>
          <w:rFonts w:ascii="Times New Roman" w:hAnsi="Times New Roman"/>
          <w:b/>
          <w:color w:val="FF40FF"/>
          <w:sz w:val="20"/>
        </w:rPr>
        <w:t> (</w:t>
      </w:r>
      <w:bookmarkStart w:id="0" w:name="_GoBack"/>
      <w:bookmarkEnd w:id="0"/>
      <w:r w:rsidR="00682027">
        <w:rPr>
          <w:rFonts w:ascii="Times New Roman" w:hAnsi="Times New Roman"/>
          <w:b/>
          <w:color w:val="FF40FF"/>
          <w:sz w:val="20"/>
        </w:rPr>
        <w:t>??)</w:t>
      </w:r>
    </w:p>
    <w:p w:rsidR="00B469B8" w:rsidRDefault="00B469B8"/>
    <w:sectPr w:rsidR="00B469B8" w:rsidSect="00973057">
      <w:pgSz w:w="16820" w:h="1190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846"/>
    <w:multiLevelType w:val="multilevel"/>
    <w:tmpl w:val="5ED2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D40A4"/>
    <w:multiLevelType w:val="multilevel"/>
    <w:tmpl w:val="077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57"/>
    <w:rsid w:val="002C138E"/>
    <w:rsid w:val="00682027"/>
    <w:rsid w:val="00973057"/>
    <w:rsid w:val="009E33F4"/>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B8E543"/>
  <w15:chartTrackingRefBased/>
  <w15:docId w15:val="{545D6733-DFF8-BC42-B104-D43ACF8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97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ntempsdespoetes.com/Edition-2021" TargetMode="External"/><Relationship Id="rId5" Type="http://schemas.openxmlformats.org/officeDocument/2006/relationships/hyperlink" Target="http://www.maculture.fr/entretiens/angelica-liddel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1084</Words>
  <Characters>5966</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2020-11-14T15:50:00Z</dcterms:created>
  <dcterms:modified xsi:type="dcterms:W3CDTF">2020-11-16T15:36:00Z</dcterms:modified>
</cp:coreProperties>
</file>