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D58" w:rsidRPr="00C75D58" w:rsidRDefault="00C75D58" w:rsidP="00C75D58">
      <w:pPr>
        <w:jc w:val="center"/>
        <w:rPr>
          <w:rFonts w:asciiTheme="minorHAnsi" w:hAnsiTheme="minorHAnsi" w:cstheme="minorHAnsi"/>
          <w:b/>
          <w:bCs/>
          <w:i/>
          <w:iCs/>
          <w:sz w:val="28"/>
          <w:szCs w:val="28"/>
        </w:rPr>
      </w:pPr>
      <w:r w:rsidRPr="00C75D58">
        <w:rPr>
          <w:rFonts w:asciiTheme="minorHAnsi" w:hAnsiTheme="minorHAnsi" w:cstheme="minorHAnsi"/>
          <w:b/>
          <w:bCs/>
          <w:i/>
          <w:iCs/>
          <w:sz w:val="28"/>
          <w:szCs w:val="28"/>
        </w:rPr>
        <w:t>PIERRE ET JEAN</w:t>
      </w:r>
    </w:p>
    <w:p w:rsidR="00C75D58" w:rsidRPr="00C75D58" w:rsidRDefault="00C75D58" w:rsidP="00C75D58">
      <w:pPr>
        <w:jc w:val="center"/>
        <w:rPr>
          <w:rFonts w:asciiTheme="minorHAnsi" w:hAnsiTheme="minorHAnsi" w:cstheme="minorHAnsi"/>
          <w:b/>
          <w:bCs/>
          <w:i/>
          <w:iCs/>
          <w:sz w:val="28"/>
          <w:szCs w:val="28"/>
        </w:rPr>
      </w:pPr>
    </w:p>
    <w:p w:rsidR="00C75D58" w:rsidRPr="00C75D58" w:rsidRDefault="00C75D58" w:rsidP="00C75D58">
      <w:pPr>
        <w:jc w:val="center"/>
        <w:rPr>
          <w:rFonts w:asciiTheme="minorHAnsi" w:hAnsiTheme="minorHAnsi" w:cstheme="minorHAnsi"/>
          <w:b/>
          <w:bCs/>
          <w:sz w:val="28"/>
          <w:szCs w:val="28"/>
        </w:rPr>
      </w:pPr>
      <w:r w:rsidRPr="00C75D58">
        <w:rPr>
          <w:rFonts w:asciiTheme="minorHAnsi" w:hAnsiTheme="minorHAnsi" w:cstheme="minorHAnsi"/>
          <w:b/>
          <w:bCs/>
          <w:sz w:val="28"/>
          <w:szCs w:val="28"/>
          <w:u w:val="single"/>
        </w:rPr>
        <w:t>PLAN</w:t>
      </w:r>
      <w:r w:rsidRPr="00C75D58">
        <w:rPr>
          <w:rFonts w:asciiTheme="minorHAnsi" w:hAnsiTheme="minorHAnsi" w:cstheme="minorHAnsi"/>
          <w:b/>
          <w:bCs/>
          <w:sz w:val="28"/>
          <w:szCs w:val="28"/>
        </w:rPr>
        <w:t xml:space="preserve"> DE L’ÉTUDE DE MAUPASSANT : "LE ROMAN" </w:t>
      </w:r>
    </w:p>
    <w:p w:rsidR="00C75D58" w:rsidRPr="00C75D58" w:rsidRDefault="00C75D58" w:rsidP="00C75D58">
      <w:pPr>
        <w:jc w:val="center"/>
        <w:rPr>
          <w:rFonts w:asciiTheme="minorHAnsi" w:hAnsiTheme="minorHAnsi" w:cstheme="minorHAnsi"/>
          <w:b/>
          <w:bCs/>
          <w:sz w:val="28"/>
          <w:szCs w:val="28"/>
        </w:rPr>
      </w:pPr>
      <w:r w:rsidRPr="00C75D58">
        <w:rPr>
          <w:rFonts w:asciiTheme="minorHAnsi" w:hAnsiTheme="minorHAnsi" w:cstheme="minorHAnsi"/>
          <w:b/>
          <w:bCs/>
          <w:sz w:val="28"/>
          <w:szCs w:val="28"/>
        </w:rPr>
        <w:t>(collection Classiques &amp;Cie)</w:t>
      </w:r>
    </w:p>
    <w:p w:rsidR="00C75D58" w:rsidRPr="00C75D58" w:rsidRDefault="00C75D58" w:rsidP="00C75D58">
      <w:pPr>
        <w:jc w:val="both"/>
        <w:rPr>
          <w:rFonts w:asciiTheme="minorHAnsi" w:hAnsiTheme="minorHAnsi" w:cstheme="minorHAnsi"/>
        </w:rPr>
      </w:pPr>
    </w:p>
    <w:p w:rsidR="00C75D58" w:rsidRPr="00C75D58" w:rsidRDefault="00C75D58" w:rsidP="00C75D58">
      <w:pPr>
        <w:jc w:val="both"/>
        <w:rPr>
          <w:rFonts w:asciiTheme="minorHAnsi" w:hAnsiTheme="minorHAnsi" w:cstheme="minorHAnsi"/>
          <w:b/>
          <w:bCs/>
        </w:rPr>
      </w:pPr>
      <w:r w:rsidRPr="00C75D58">
        <w:rPr>
          <w:rFonts w:asciiTheme="minorHAnsi" w:hAnsiTheme="minorHAnsi" w:cstheme="minorHAnsi"/>
          <w:b/>
          <w:bCs/>
        </w:rPr>
        <w:t xml:space="preserve">I. CRITIQUE, VOLONTIERS POLÉMIQUE, DES CRITIQUES QUI NE RECONNAISSENT PAS L’ORIGINALITÉ DES ROMANCIERS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(lignes 1 à 103 : "Je n’ai point l’intention de plaider ici [ ... ] Il faudra toujours le répéter.") </w:t>
      </w:r>
    </w:p>
    <w:p w:rsidR="00C75D58" w:rsidRPr="00C75D58" w:rsidRDefault="00C75D58" w:rsidP="00C75D58">
      <w:pPr>
        <w:ind w:left="720"/>
        <w:jc w:val="both"/>
        <w:rPr>
          <w:rFonts w:asciiTheme="minorHAnsi" w:hAnsiTheme="minorHAnsi" w:cstheme="minorHAnsi"/>
        </w:rPr>
      </w:pPr>
      <w:r w:rsidRPr="00C75D58">
        <w:rPr>
          <w:rFonts w:asciiTheme="minorHAnsi" w:hAnsiTheme="minorHAnsi" w:cstheme="minorHAnsi"/>
          <w:b/>
        </w:rPr>
        <w:t>A.</w:t>
      </w:r>
      <w:r w:rsidRPr="00C75D58">
        <w:rPr>
          <w:rFonts w:asciiTheme="minorHAnsi" w:hAnsiTheme="minorHAnsi" w:cstheme="minorHAnsi"/>
        </w:rPr>
        <w:t xml:space="preserve"> Critique des critiques</w:t>
      </w:r>
    </w:p>
    <w:p w:rsidR="00C75D58" w:rsidRPr="00C75D58" w:rsidRDefault="00C75D58" w:rsidP="00C75D58">
      <w:pPr>
        <w:ind w:left="720"/>
        <w:jc w:val="both"/>
        <w:rPr>
          <w:rFonts w:asciiTheme="minorHAnsi" w:hAnsiTheme="minorHAnsi" w:cstheme="minorHAnsi"/>
        </w:rPr>
      </w:pPr>
      <w:r w:rsidRPr="00C75D58">
        <w:rPr>
          <w:rFonts w:asciiTheme="minorHAnsi" w:hAnsiTheme="minorHAnsi" w:cstheme="minorHAnsi"/>
          <w:b/>
          <w:bCs/>
        </w:rPr>
        <w:t>B.</w:t>
      </w:r>
      <w:r w:rsidRPr="00C75D58">
        <w:rPr>
          <w:rFonts w:asciiTheme="minorHAnsi" w:hAnsiTheme="minorHAnsi" w:cstheme="minorHAnsi"/>
        </w:rPr>
        <w:t xml:space="preserve"> Revendication de la liberté du romancier,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quelles que soient son inspiration ou l’école à laquelle il appartient, et l’importance de son originalité. </w:t>
      </w:r>
    </w:p>
    <w:p w:rsidR="00C75D58" w:rsidRPr="00C75D58" w:rsidRDefault="00C75D58" w:rsidP="00C75D58">
      <w:pPr>
        <w:jc w:val="both"/>
        <w:rPr>
          <w:rFonts w:asciiTheme="minorHAnsi" w:hAnsiTheme="minorHAnsi" w:cstheme="minorHAnsi"/>
        </w:rPr>
      </w:pPr>
    </w:p>
    <w:p w:rsidR="00C75D58" w:rsidRPr="00C75D58" w:rsidRDefault="00C75D58" w:rsidP="00C75D58">
      <w:pPr>
        <w:jc w:val="both"/>
        <w:rPr>
          <w:rFonts w:asciiTheme="minorHAnsi" w:hAnsiTheme="minorHAnsi" w:cstheme="minorHAnsi"/>
          <w:b/>
          <w:bCs/>
        </w:rPr>
      </w:pPr>
      <w:r w:rsidRPr="00C75D58">
        <w:rPr>
          <w:rFonts w:asciiTheme="minorHAnsi" w:hAnsiTheme="minorHAnsi" w:cstheme="minorHAnsi"/>
          <w:b/>
          <w:bCs/>
        </w:rPr>
        <w:t xml:space="preserve">II. LE TRAVAIL DU ROMANCIER ET SON RAPPORT À LA RÉALITÉ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(lignes 104 à 195 : "Donc, après les écoles littéraires [ ... ] des faits d’une vérité irrécusable et constante,")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A.</w:t>
      </w:r>
      <w:r w:rsidRPr="00C75D58">
        <w:rPr>
          <w:rFonts w:asciiTheme="minorHAnsi" w:hAnsiTheme="minorHAnsi" w:cstheme="minorHAnsi"/>
        </w:rPr>
        <w:t xml:space="preserve"> (lignes 104 à 126 : "Donc, après les écoles littéraires [. .. ] la vie diffère de la vérité dans son livre.") Opposition entre les romanciers d’abord idéaliste puis réaliste et appel à la tolérance, Maupassant apparaît là comme le bon critique.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B.</w:t>
      </w:r>
      <w:r w:rsidRPr="00C75D58">
        <w:rPr>
          <w:rFonts w:asciiTheme="minorHAnsi" w:hAnsiTheme="minorHAnsi" w:cstheme="minorHAnsi"/>
        </w:rPr>
        <w:t xml:space="preserve"> (lignes 127 à 195 : "Il est évident que des écoles si différentes [ ... ] des faits d’une vérité irrécusable et constante.")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Opposition des procédés de compositions: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l. Chez les idéalistes.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2. Chez les naturalistes. </w:t>
      </w:r>
    </w:p>
    <w:p w:rsidR="00C75D58" w:rsidRPr="00C75D58" w:rsidRDefault="00C75D58" w:rsidP="00C75D58">
      <w:pPr>
        <w:jc w:val="both"/>
        <w:rPr>
          <w:rFonts w:asciiTheme="minorHAnsi" w:hAnsiTheme="minorHAnsi" w:cstheme="minorHAnsi"/>
        </w:rPr>
      </w:pPr>
    </w:p>
    <w:p w:rsidR="00C75D58" w:rsidRPr="00C75D58" w:rsidRDefault="00C75D58" w:rsidP="00C75D58">
      <w:pPr>
        <w:jc w:val="both"/>
        <w:rPr>
          <w:rFonts w:asciiTheme="minorHAnsi" w:hAnsiTheme="minorHAnsi" w:cstheme="minorHAnsi"/>
          <w:b/>
          <w:bCs/>
        </w:rPr>
      </w:pPr>
      <w:r w:rsidRPr="00C75D58">
        <w:rPr>
          <w:rFonts w:asciiTheme="minorHAnsi" w:hAnsiTheme="minorHAnsi" w:cstheme="minorHAnsi"/>
          <w:b/>
          <w:bCs/>
        </w:rPr>
        <w:t xml:space="preserve">III. LA REPRÉSENTATION DU VRAI CHEZ LES RÉALISTES (ET NATURALISTES)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(lignes 196 à 261 : "Mais en se plaçant au point de vue [ ... ] l’expression généralisée d’un tempérament qui s’analyse. ")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A.</w:t>
      </w:r>
      <w:r w:rsidRPr="00C75D58">
        <w:rPr>
          <w:rFonts w:asciiTheme="minorHAnsi" w:hAnsiTheme="minorHAnsi" w:cstheme="minorHAnsi"/>
        </w:rPr>
        <w:t xml:space="preserve"> (lignes 196 à 208 : "Mais en se plaçant au point de vue [ ... ] plus probante que la réalité même.") La vérité est différente du vraisemblable (la différence entre l’art et la vie)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B.</w:t>
      </w:r>
      <w:r w:rsidRPr="00C75D58">
        <w:rPr>
          <w:rFonts w:asciiTheme="minorHAnsi" w:hAnsiTheme="minorHAnsi" w:cstheme="minorHAnsi"/>
        </w:rPr>
        <w:t xml:space="preserve"> (lignes 209 à 228 : "Raconter tout serait impossible [ … ] qu’il faut faire la part de l’accident ?)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La nécessité du choix.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C.</w:t>
      </w:r>
      <w:r w:rsidRPr="00C75D58">
        <w:rPr>
          <w:rFonts w:asciiTheme="minorHAnsi" w:hAnsiTheme="minorHAnsi" w:cstheme="minorHAnsi"/>
        </w:rPr>
        <w:t xml:space="preserve"> (lignes 229 à 261 "La vie encore laisse [ ... ] l’expression généralisée d’un tempérament qui s’analyse.") Le romancier doit donner l’illusion de la réalité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A chacun sa vérité ou son illusion du monde. "Les grands artistes sont ceux qui imposent à l’humanité leur illusion particulière".</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 </w:t>
      </w:r>
    </w:p>
    <w:p w:rsidR="00C75D58" w:rsidRPr="00C75D58" w:rsidRDefault="00C75D58" w:rsidP="00C75D58">
      <w:pPr>
        <w:jc w:val="both"/>
        <w:rPr>
          <w:rFonts w:asciiTheme="minorHAnsi" w:hAnsiTheme="minorHAnsi" w:cstheme="minorHAnsi"/>
          <w:b/>
          <w:bCs/>
        </w:rPr>
      </w:pPr>
      <w:r w:rsidRPr="00C75D58">
        <w:rPr>
          <w:rFonts w:asciiTheme="minorHAnsi" w:hAnsiTheme="minorHAnsi" w:cstheme="minorHAnsi"/>
          <w:b/>
          <w:bCs/>
        </w:rPr>
        <w:t xml:space="preserve">IV. OPPOSITION ENTRE LE ROMAN D’ANALYSE PURE ET LE ROMAN OBJECTIF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(Lignes 262 à 349 : "Il en est deux surtout [ ... ] que toutes les autres méthodes de travail.")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A.</w:t>
      </w:r>
      <w:r w:rsidRPr="00C75D58">
        <w:rPr>
          <w:rFonts w:asciiTheme="minorHAnsi" w:hAnsiTheme="minorHAnsi" w:cstheme="minorHAnsi"/>
        </w:rPr>
        <w:t xml:space="preserve"> (lignes 262 à 276 : "Il en est deux surtout [ .. ] des passions ou des instincts.")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Étude du roman d’analyse.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Le romancier "doit rendre les évolutions d’un esprit, les mobiles les plus secrets". Le romancier apparaît alors comme un philosophe.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B.</w:t>
      </w:r>
      <w:r w:rsidRPr="00C75D58">
        <w:rPr>
          <w:rFonts w:asciiTheme="minorHAnsi" w:hAnsiTheme="minorHAnsi" w:cstheme="minorHAnsi"/>
        </w:rPr>
        <w:t xml:space="preserve"> (lignes 277 à 297 : "Les partisans de l’objectivité [ ... ] notre portrait ne montre pas notre squelette.") Analyse du roman objectif.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lastRenderedPageBreak/>
        <w:t xml:space="preserve">"La psychologie doit être cachée dans le livre comme elle est cachée en réalité sous les faits dans l’existence". La psychologie devient une "carcasse".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C.</w:t>
      </w:r>
      <w:r w:rsidRPr="00C75D58">
        <w:rPr>
          <w:rFonts w:asciiTheme="minorHAnsi" w:hAnsiTheme="minorHAnsi" w:cstheme="minorHAnsi"/>
        </w:rPr>
        <w:t xml:space="preserve"> (lignes 298 à 349. "Il me semble aussi que le roman [ ... ] que toutes les autres méthodes de travail.")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rPr>
        <w:t xml:space="preserve">Jugement personnel sur ces deux types de romans.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1. Le roman objectif est plus vraisemblable, "gagne en sincérité".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2. Faiblesses du roman d’analyse</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 Incapacité à tout déterminer, tout comprendre, à se projeter dans un personnage entièrement différent.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 En fait, "c’est toujours nous que nous montrons [ ... ] l’adresse consistant à ne pas laisser reconnaître ce moi par le lecteur sous tous les masques divers qui nous servent à le cacher".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3. Conclusion tolérante. "Si, au seul point de vue de la complète exactitude, la pure analyse psychologique est contestable, elle peut cependant nous donner des œuvres d’art aussi belles que toutes les autres méthodes de travail". </w:t>
      </w:r>
    </w:p>
    <w:p w:rsidR="00C75D58" w:rsidRPr="00C75D58" w:rsidRDefault="00C75D58" w:rsidP="00C75D58">
      <w:pPr>
        <w:jc w:val="both"/>
        <w:rPr>
          <w:rFonts w:asciiTheme="minorHAnsi" w:hAnsiTheme="minorHAnsi" w:cstheme="minorHAnsi"/>
        </w:rPr>
      </w:pPr>
    </w:p>
    <w:p w:rsidR="00C75D58" w:rsidRPr="00C75D58" w:rsidRDefault="00C75D58" w:rsidP="00C75D58">
      <w:pPr>
        <w:jc w:val="both"/>
        <w:rPr>
          <w:rFonts w:asciiTheme="minorHAnsi" w:hAnsiTheme="minorHAnsi" w:cstheme="minorHAnsi"/>
          <w:b/>
          <w:bCs/>
        </w:rPr>
      </w:pPr>
      <w:r w:rsidRPr="00C75D58">
        <w:rPr>
          <w:rFonts w:asciiTheme="minorHAnsi" w:hAnsiTheme="minorHAnsi" w:cstheme="minorHAnsi"/>
          <w:b/>
          <w:bCs/>
        </w:rPr>
        <w:t xml:space="preserve">V. LA DIFFICULTÉ DE LA CRÉATION LITTÉRAlRE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(lignes 350 à 503 : "Voici, aujourd’hui, les symbolistes [ ... ] la simplicité qui n’en a pas".)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A.</w:t>
      </w:r>
      <w:r w:rsidRPr="00C75D58">
        <w:rPr>
          <w:rFonts w:asciiTheme="minorHAnsi" w:hAnsiTheme="minorHAnsi" w:cstheme="minorHAnsi"/>
        </w:rPr>
        <w:t xml:space="preserve"> (lignes 350 à 353 : "Voici, aujourd’hui, les symbolistes [ .. ] l’extrême difficulté de l’art.") La nouvelle école symboliste et l’extrême difficulté de l’art.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B.</w:t>
      </w:r>
      <w:r w:rsidRPr="00C75D58">
        <w:rPr>
          <w:rFonts w:asciiTheme="minorHAnsi" w:hAnsiTheme="minorHAnsi" w:cstheme="minorHAnsi"/>
        </w:rPr>
        <w:t xml:space="preserve"> (lignes 354 à 387 : "Il faut être, en effet, bien fou [ .. ] par la continuité de l’effort")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La difficulté de faire et d’écrire du neuf.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 xml:space="preserve">La différence entre les hommes de génie et "nous autres" c’est que nous sommes des "travailleurs conscients et tenaces" </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rPr>
        <w:tab/>
      </w:r>
      <w:r w:rsidRPr="00C75D58">
        <w:rPr>
          <w:rFonts w:asciiTheme="minorHAnsi" w:hAnsiTheme="minorHAnsi" w:cstheme="minorHAnsi"/>
          <w:b/>
          <w:bCs/>
        </w:rPr>
        <w:t>C.</w:t>
      </w:r>
      <w:r w:rsidRPr="00C75D58">
        <w:rPr>
          <w:rFonts w:asciiTheme="minorHAnsi" w:hAnsiTheme="minorHAnsi" w:cstheme="minorHAnsi"/>
        </w:rPr>
        <w:t xml:space="preserve"> (lignes 388 à 461 : "Deux hommes par leurs enseignements simples [ ... ] l’observation que je viens d’exposer.") Les influences personnelles de Maupassant et les conseils de Bouilhet et de Flaubert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1. Bouilhet.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Pour le travail continuel et la connaissance profonde du métier - "oeuvre courte, unique et aussi parfaite"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2. Flaubert "Travaillez" (Cf. exposé méthode de Flaubert) </w:t>
      </w:r>
    </w:p>
    <w:p w:rsidR="00C75D58" w:rsidRPr="00C75D58" w:rsidRDefault="00C75D58" w:rsidP="00C75D58">
      <w:pPr>
        <w:ind w:firstLine="720"/>
        <w:jc w:val="both"/>
        <w:rPr>
          <w:rFonts w:asciiTheme="minorHAnsi" w:hAnsiTheme="minorHAnsi" w:cstheme="minorHAnsi"/>
        </w:rPr>
      </w:pPr>
      <w:r w:rsidRPr="00C75D58">
        <w:rPr>
          <w:rFonts w:asciiTheme="minorHAnsi" w:hAnsiTheme="minorHAnsi" w:cstheme="minorHAnsi"/>
          <w:b/>
          <w:bCs/>
        </w:rPr>
        <w:t>D.</w:t>
      </w:r>
      <w:r w:rsidRPr="00C75D58">
        <w:rPr>
          <w:rFonts w:asciiTheme="minorHAnsi" w:hAnsiTheme="minorHAnsi" w:cstheme="minorHAnsi"/>
        </w:rPr>
        <w:t xml:space="preserve"> (lignes 462 à 503 : "Quelque que soit la chose qu’on veut dire [ … ] la simplicité qui n’en a pas ") les idées de Maupassant sur le style.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1. L’importance du choix de chaque mot. </w:t>
      </w:r>
    </w:p>
    <w:p w:rsidR="00C75D58" w:rsidRPr="00C75D58" w:rsidRDefault="00C75D58" w:rsidP="00C75D58">
      <w:pPr>
        <w:ind w:left="1440"/>
        <w:jc w:val="both"/>
        <w:rPr>
          <w:rFonts w:asciiTheme="minorHAnsi" w:hAnsiTheme="minorHAnsi" w:cstheme="minorHAnsi"/>
        </w:rPr>
      </w:pPr>
      <w:r w:rsidRPr="00C75D58">
        <w:rPr>
          <w:rFonts w:asciiTheme="minorHAnsi" w:hAnsiTheme="minorHAnsi" w:cstheme="minorHAnsi"/>
        </w:rPr>
        <w:t xml:space="preserve">2. Rejet de la préciosité stylistique (de l’écriture "artiste" au profit d’une "langue [ … ] claire, logique et nerveuse") </w:t>
      </w: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ind w:left="1440"/>
        <w:jc w:val="both"/>
        <w:rPr>
          <w:rFonts w:asciiTheme="minorHAnsi" w:hAnsiTheme="minorHAnsi" w:cstheme="minorHAnsi"/>
        </w:rPr>
      </w:pPr>
    </w:p>
    <w:p w:rsidR="00C75D58" w:rsidRPr="00C75D58" w:rsidRDefault="00C75D58" w:rsidP="00C75D58">
      <w:pPr>
        <w:pBdr>
          <w:top w:val="single" w:sz="4" w:space="1" w:color="auto"/>
          <w:left w:val="single" w:sz="4" w:space="4" w:color="auto"/>
          <w:bottom w:val="single" w:sz="4" w:space="1" w:color="auto"/>
          <w:right w:val="single" w:sz="4" w:space="4" w:color="auto"/>
        </w:pBdr>
        <w:ind w:left="1440"/>
        <w:jc w:val="center"/>
        <w:rPr>
          <w:rFonts w:asciiTheme="minorHAnsi" w:hAnsiTheme="minorHAnsi" w:cstheme="minorHAnsi"/>
          <w:b/>
          <w:bCs/>
        </w:rPr>
      </w:pPr>
      <w:r w:rsidRPr="00C75D58">
        <w:rPr>
          <w:rFonts w:asciiTheme="minorHAnsi" w:hAnsiTheme="minorHAnsi" w:cstheme="minorHAnsi"/>
          <w:b/>
          <w:bCs/>
        </w:rPr>
        <w:br w:type="page"/>
      </w:r>
      <w:r w:rsidRPr="00C75D58">
        <w:rPr>
          <w:rFonts w:asciiTheme="minorHAnsi" w:hAnsiTheme="minorHAnsi" w:cstheme="minorHAnsi"/>
          <w:b/>
          <w:bCs/>
        </w:rPr>
        <w:lastRenderedPageBreak/>
        <w:t>Rapide commentaire organisé de l’ensemble</w:t>
      </w:r>
    </w:p>
    <w:p w:rsidR="00C75D58" w:rsidRPr="00C75D58" w:rsidRDefault="00C75D58" w:rsidP="00C75D58">
      <w:pPr>
        <w:jc w:val="both"/>
        <w:rPr>
          <w:rFonts w:asciiTheme="minorHAnsi" w:hAnsiTheme="minorHAnsi" w:cstheme="minorHAnsi"/>
          <w:b/>
          <w:bCs/>
          <w:color w:val="0000FF"/>
          <w:sz w:val="20"/>
          <w:szCs w:val="20"/>
        </w:rPr>
      </w:pPr>
    </w:p>
    <w:p w:rsidR="00C75D58" w:rsidRPr="00C75D58" w:rsidRDefault="00C75D58" w:rsidP="00C75D58">
      <w:pPr>
        <w:jc w:val="both"/>
        <w:rPr>
          <w:rFonts w:asciiTheme="minorHAnsi" w:hAnsiTheme="minorHAnsi" w:cstheme="minorHAnsi"/>
          <w:b/>
          <w:bCs/>
          <w:color w:val="0000FF"/>
          <w:sz w:val="20"/>
          <w:szCs w:val="20"/>
        </w:rPr>
      </w:pPr>
      <w:r w:rsidRPr="00C75D58">
        <w:rPr>
          <w:rFonts w:asciiTheme="minorHAnsi" w:hAnsiTheme="minorHAnsi" w:cstheme="minorHAnsi"/>
          <w:b/>
          <w:bCs/>
          <w:color w:val="0000FF"/>
          <w:sz w:val="20"/>
          <w:szCs w:val="20"/>
        </w:rPr>
        <w:t>Introduction</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b/>
          <w:bCs/>
          <w:sz w:val="20"/>
          <w:szCs w:val="20"/>
        </w:rPr>
        <w:t>Seuils</w:t>
      </w:r>
      <w:r w:rsidRPr="00C75D58">
        <w:rPr>
          <w:rFonts w:asciiTheme="minorHAnsi" w:hAnsiTheme="minorHAnsi" w:cstheme="minorHAnsi"/>
          <w:sz w:val="20"/>
          <w:szCs w:val="20"/>
        </w:rPr>
        <w:t xml:space="preserve"> = titre, couverture, préface, post-face, incipit, explicit ou clausule, « zone de transaction » entre l’auteur et le lecteur </w:t>
      </w:r>
      <w:r w:rsidRPr="00C75D58">
        <w:rPr>
          <w:rFonts w:asciiTheme="minorHAnsi" w:hAnsiTheme="minorHAnsi" w:cstheme="minorHAnsi"/>
          <w:sz w:val="20"/>
          <w:szCs w:val="20"/>
        </w:rPr>
        <w:sym w:font="Wingdings" w:char="F0E0"/>
      </w:r>
      <w:r w:rsidRPr="00C75D58">
        <w:rPr>
          <w:rFonts w:asciiTheme="minorHAnsi" w:hAnsiTheme="minorHAnsi" w:cstheme="minorHAnsi"/>
          <w:sz w:val="20"/>
          <w:szCs w:val="20"/>
        </w:rPr>
        <w:t xml:space="preserve"> plusieurs fonctions</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 xml:space="preserve">Les seuils conditionnent l’horizon d’attente : qu’est-ce qu’une Préface ? Fait partie du « paratexte » </w:t>
      </w:r>
    </w:p>
    <w:p w:rsidR="00C75D58" w:rsidRPr="00C75D58" w:rsidRDefault="00C75D58" w:rsidP="00C75D58">
      <w:pPr>
        <w:jc w:val="both"/>
        <w:rPr>
          <w:rFonts w:asciiTheme="minorHAnsi" w:hAnsiTheme="minorHAnsi" w:cstheme="minorHAnsi"/>
          <w:b/>
          <w:bCs/>
          <w:color w:val="0000FF"/>
          <w:sz w:val="20"/>
          <w:szCs w:val="20"/>
        </w:rPr>
      </w:pPr>
      <w:r w:rsidRPr="00C75D58">
        <w:rPr>
          <w:rFonts w:asciiTheme="minorHAnsi" w:hAnsiTheme="minorHAnsi" w:cstheme="minorHAnsi"/>
          <w:sz w:val="20"/>
          <w:szCs w:val="20"/>
        </w:rPr>
        <w:t>Début texte de Maupassant, message paradoxal</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Préface, essai, ou manifeste ?</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Maupassant refuse le terme de « Préface ». « Pré-texte », projet + vaste que celui de la Préface habituelle.</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b/>
          <w:bCs/>
          <w:sz w:val="20"/>
          <w:szCs w:val="20"/>
        </w:rPr>
        <w:t xml:space="preserve">Problématique : </w:t>
      </w:r>
      <w:r w:rsidRPr="00C75D58">
        <w:rPr>
          <w:rFonts w:asciiTheme="minorHAnsi" w:hAnsiTheme="minorHAnsi" w:cstheme="minorHAnsi"/>
          <w:sz w:val="20"/>
          <w:szCs w:val="20"/>
        </w:rPr>
        <w:t>Écrit théorique, argumentatif. Essai ? philosophique, esthétique, autobiographique. Vision personnelle de l’écriture, du monde, singularité.</w:t>
      </w:r>
    </w:p>
    <w:p w:rsidR="00C75D58" w:rsidRPr="00C75D58" w:rsidRDefault="00C75D58" w:rsidP="00C75D58">
      <w:pPr>
        <w:jc w:val="both"/>
        <w:rPr>
          <w:rFonts w:asciiTheme="minorHAnsi" w:hAnsiTheme="minorHAnsi" w:cstheme="minorHAnsi"/>
        </w:rPr>
      </w:pPr>
    </w:p>
    <w:p w:rsidR="00C75D58" w:rsidRPr="00C75D58" w:rsidRDefault="00C75D58" w:rsidP="00C75D5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00FF"/>
          <w:sz w:val="20"/>
          <w:szCs w:val="20"/>
        </w:rPr>
      </w:pPr>
      <w:r w:rsidRPr="00C75D58">
        <w:rPr>
          <w:rFonts w:asciiTheme="minorHAnsi" w:hAnsiTheme="minorHAnsi" w:cstheme="minorHAnsi"/>
          <w:b/>
          <w:bCs/>
          <w:color w:val="0000FF"/>
          <w:sz w:val="20"/>
          <w:szCs w:val="20"/>
        </w:rPr>
        <w:t xml:space="preserve">I. Une préface déceptive, un texte polémique </w:t>
      </w:r>
    </w:p>
    <w:p w:rsidR="00C75D58" w:rsidRPr="00C75D58" w:rsidRDefault="00C75D58" w:rsidP="00C75D58">
      <w:pPr>
        <w:jc w:val="both"/>
        <w:rPr>
          <w:rFonts w:asciiTheme="minorHAnsi" w:hAnsiTheme="minorHAnsi" w:cstheme="minorHAnsi"/>
          <w:b/>
          <w:bCs/>
          <w:color w:val="FF00FF"/>
          <w:sz w:val="20"/>
          <w:szCs w:val="20"/>
        </w:rPr>
      </w:pPr>
    </w:p>
    <w:p w:rsidR="00C75D58" w:rsidRPr="00C75D58" w:rsidRDefault="00C75D58" w:rsidP="00C75D58">
      <w:pPr>
        <w:jc w:val="both"/>
        <w:rPr>
          <w:rFonts w:asciiTheme="minorHAnsi" w:hAnsiTheme="minorHAnsi" w:cstheme="minorHAnsi"/>
          <w:b/>
          <w:bCs/>
          <w:color w:val="FF00FF"/>
          <w:sz w:val="20"/>
          <w:szCs w:val="20"/>
        </w:rPr>
      </w:pPr>
      <w:r w:rsidRPr="00C75D58">
        <w:rPr>
          <w:rFonts w:asciiTheme="minorHAnsi" w:hAnsiTheme="minorHAnsi" w:cstheme="minorHAnsi"/>
          <w:b/>
          <w:bCs/>
          <w:color w:val="FF00FF"/>
          <w:sz w:val="20"/>
          <w:szCs w:val="20"/>
        </w:rPr>
        <w:t xml:space="preserve">A.  En quoi n’est-ce pas une Préface comme les autres ? </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 xml:space="preserve">Elle est auctoriale (écrite par l’auteur du roman) </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Paradoxale et déceptive</w:t>
      </w:r>
    </w:p>
    <w:p w:rsidR="00C75D58" w:rsidRPr="00C75D58" w:rsidRDefault="00C75D58" w:rsidP="00C75D58">
      <w:pPr>
        <w:jc w:val="both"/>
        <w:rPr>
          <w:rFonts w:asciiTheme="minorHAnsi" w:hAnsiTheme="minorHAnsi" w:cstheme="minorHAnsi"/>
          <w:b/>
          <w:bCs/>
          <w:sz w:val="20"/>
          <w:szCs w:val="20"/>
        </w:rPr>
      </w:pPr>
    </w:p>
    <w:p w:rsidR="00C75D58" w:rsidRPr="00C75D58" w:rsidRDefault="00C75D58" w:rsidP="00C75D58">
      <w:pPr>
        <w:jc w:val="both"/>
        <w:rPr>
          <w:rFonts w:asciiTheme="minorHAnsi" w:hAnsiTheme="minorHAnsi" w:cstheme="minorHAnsi"/>
          <w:b/>
          <w:bCs/>
          <w:color w:val="FF00FF"/>
          <w:sz w:val="20"/>
          <w:szCs w:val="20"/>
        </w:rPr>
      </w:pPr>
      <w:r w:rsidRPr="00C75D58">
        <w:rPr>
          <w:rFonts w:asciiTheme="minorHAnsi" w:hAnsiTheme="minorHAnsi" w:cstheme="minorHAnsi"/>
          <w:b/>
          <w:bCs/>
          <w:color w:val="FF00FF"/>
          <w:sz w:val="20"/>
          <w:szCs w:val="20"/>
        </w:rPr>
        <w:t>B. Le « Roman », un texte polémique ?</w:t>
      </w:r>
    </w:p>
    <w:p w:rsidR="00C75D58" w:rsidRPr="00C75D58" w:rsidRDefault="00C75D58" w:rsidP="00C75D58">
      <w:pPr>
        <w:jc w:val="both"/>
        <w:rPr>
          <w:rFonts w:asciiTheme="minorHAnsi" w:hAnsiTheme="minorHAnsi" w:cstheme="minorHAnsi"/>
          <w:b/>
          <w:bCs/>
          <w:sz w:val="20"/>
          <w:szCs w:val="20"/>
        </w:rPr>
      </w:pPr>
      <w:r w:rsidRPr="00C75D58">
        <w:rPr>
          <w:rFonts w:asciiTheme="minorHAnsi" w:hAnsiTheme="minorHAnsi" w:cstheme="minorHAnsi"/>
          <w:b/>
          <w:bCs/>
          <w:sz w:val="20"/>
          <w:szCs w:val="20"/>
        </w:rPr>
        <w:t xml:space="preserve">1. Réquisitoire : </w:t>
      </w:r>
      <w:r w:rsidRPr="00C75D58">
        <w:rPr>
          <w:rFonts w:asciiTheme="minorHAnsi" w:hAnsiTheme="minorHAnsi" w:cstheme="minorHAnsi"/>
          <w:b/>
          <w:bCs/>
          <w:sz w:val="20"/>
          <w:szCs w:val="20"/>
        </w:rPr>
        <w:tab/>
      </w:r>
    </w:p>
    <w:p w:rsidR="00C75D58" w:rsidRPr="00C75D58" w:rsidRDefault="00C75D58" w:rsidP="00C75D58">
      <w:pPr>
        <w:ind w:left="708"/>
        <w:jc w:val="both"/>
        <w:rPr>
          <w:rFonts w:asciiTheme="minorHAnsi" w:hAnsiTheme="minorHAnsi" w:cstheme="minorHAnsi"/>
          <w:sz w:val="20"/>
          <w:szCs w:val="20"/>
        </w:rPr>
      </w:pPr>
      <w:r w:rsidRPr="00C75D58">
        <w:rPr>
          <w:rFonts w:asciiTheme="minorHAnsi" w:hAnsiTheme="minorHAnsi" w:cstheme="minorHAnsi"/>
          <w:sz w:val="20"/>
          <w:szCs w:val="20"/>
        </w:rPr>
        <w:t>a. Contre les mauvais critiques qui sont</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Péremptoires, doués d’autorité usurpée, intolérants, incompétents, mauvais lecteurs</w:t>
      </w:r>
    </w:p>
    <w:p w:rsidR="00C75D58" w:rsidRPr="00C75D58" w:rsidRDefault="00C75D58" w:rsidP="00C75D58">
      <w:pPr>
        <w:ind w:left="708"/>
        <w:jc w:val="both"/>
        <w:rPr>
          <w:rFonts w:asciiTheme="minorHAnsi" w:hAnsiTheme="minorHAnsi" w:cstheme="minorHAnsi"/>
          <w:b/>
          <w:bCs/>
          <w:sz w:val="20"/>
          <w:szCs w:val="20"/>
        </w:rPr>
      </w:pPr>
      <w:r w:rsidRPr="00C75D58">
        <w:rPr>
          <w:rFonts w:asciiTheme="minorHAnsi" w:hAnsiTheme="minorHAnsi" w:cstheme="minorHAnsi"/>
          <w:sz w:val="20"/>
          <w:szCs w:val="20"/>
        </w:rPr>
        <w:t>b. contre l’écriture artiste (précieuse)</w:t>
      </w:r>
    </w:p>
    <w:p w:rsidR="00C75D58" w:rsidRPr="00C75D58" w:rsidRDefault="00C75D58" w:rsidP="00C75D58">
      <w:pPr>
        <w:jc w:val="both"/>
        <w:rPr>
          <w:rFonts w:asciiTheme="minorHAnsi" w:hAnsiTheme="minorHAnsi" w:cstheme="minorHAnsi"/>
          <w:b/>
          <w:bCs/>
          <w:sz w:val="20"/>
          <w:szCs w:val="20"/>
        </w:rPr>
      </w:pPr>
      <w:r w:rsidRPr="00C75D58">
        <w:rPr>
          <w:rFonts w:asciiTheme="minorHAnsi" w:hAnsiTheme="minorHAnsi" w:cstheme="minorHAnsi"/>
          <w:b/>
          <w:bCs/>
          <w:sz w:val="20"/>
          <w:szCs w:val="20"/>
        </w:rPr>
        <w:t>2. Plaidoyer pour le bon critique</w:t>
      </w:r>
    </w:p>
    <w:p w:rsidR="00C75D58" w:rsidRPr="00C75D58" w:rsidRDefault="00C75D58" w:rsidP="00C75D58">
      <w:pPr>
        <w:jc w:val="both"/>
        <w:rPr>
          <w:rFonts w:asciiTheme="minorHAnsi" w:hAnsiTheme="minorHAnsi" w:cstheme="minorHAnsi"/>
          <w:b/>
          <w:bCs/>
          <w:sz w:val="20"/>
          <w:szCs w:val="20"/>
        </w:rPr>
      </w:pPr>
      <w:r w:rsidRPr="00C75D58">
        <w:rPr>
          <w:rFonts w:asciiTheme="minorHAnsi" w:hAnsiTheme="minorHAnsi" w:cstheme="minorHAnsi"/>
          <w:b/>
          <w:bCs/>
          <w:sz w:val="20"/>
          <w:szCs w:val="20"/>
        </w:rPr>
        <w:t>3. Le ton du polémiste</w:t>
      </w:r>
    </w:p>
    <w:p w:rsidR="00C75D58" w:rsidRPr="00C75D58" w:rsidRDefault="00C75D58" w:rsidP="00C75D58">
      <w:pPr>
        <w:jc w:val="both"/>
        <w:rPr>
          <w:rFonts w:asciiTheme="minorHAnsi" w:hAnsiTheme="minorHAnsi" w:cstheme="minorHAnsi"/>
          <w:b/>
          <w:bCs/>
          <w:sz w:val="20"/>
          <w:szCs w:val="20"/>
        </w:rPr>
      </w:pPr>
    </w:p>
    <w:p w:rsidR="00C75D58" w:rsidRPr="00C75D58" w:rsidRDefault="00C75D58" w:rsidP="00C75D5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00FF"/>
          <w:sz w:val="20"/>
          <w:szCs w:val="20"/>
        </w:rPr>
      </w:pPr>
      <w:r w:rsidRPr="00C75D58">
        <w:rPr>
          <w:rFonts w:asciiTheme="minorHAnsi" w:hAnsiTheme="minorHAnsi" w:cstheme="minorHAnsi"/>
          <w:b/>
          <w:bCs/>
          <w:color w:val="0000FF"/>
          <w:sz w:val="20"/>
          <w:szCs w:val="20"/>
        </w:rPr>
        <w:t>II. Un essai complexe et polymorphe</w:t>
      </w:r>
    </w:p>
    <w:p w:rsidR="00C75D58" w:rsidRPr="00C75D58" w:rsidRDefault="00C75D58" w:rsidP="00C75D58">
      <w:pPr>
        <w:jc w:val="both"/>
        <w:rPr>
          <w:rFonts w:asciiTheme="minorHAnsi" w:hAnsiTheme="minorHAnsi" w:cstheme="minorHAnsi"/>
          <w:b/>
          <w:bCs/>
          <w:color w:val="FF00FF"/>
          <w:sz w:val="20"/>
          <w:szCs w:val="20"/>
        </w:rPr>
      </w:pPr>
    </w:p>
    <w:p w:rsidR="00C75D58" w:rsidRPr="00C75D58" w:rsidRDefault="00C75D58" w:rsidP="00C75D58">
      <w:pPr>
        <w:jc w:val="both"/>
        <w:rPr>
          <w:rFonts w:asciiTheme="minorHAnsi" w:hAnsiTheme="minorHAnsi" w:cstheme="minorHAnsi"/>
          <w:b/>
          <w:bCs/>
          <w:color w:val="FF00FF"/>
          <w:sz w:val="20"/>
          <w:szCs w:val="20"/>
        </w:rPr>
      </w:pPr>
      <w:r w:rsidRPr="00C75D58">
        <w:rPr>
          <w:rFonts w:asciiTheme="minorHAnsi" w:hAnsiTheme="minorHAnsi" w:cstheme="minorHAnsi"/>
          <w:b/>
          <w:bCs/>
          <w:color w:val="FF00FF"/>
          <w:sz w:val="20"/>
          <w:szCs w:val="20"/>
        </w:rPr>
        <w:t xml:space="preserve">A. Une théorie de la création littéraire  </w:t>
      </w:r>
    </w:p>
    <w:p w:rsidR="00C75D58" w:rsidRPr="00C75D58" w:rsidRDefault="00C75D58" w:rsidP="00C75D58">
      <w:pPr>
        <w:jc w:val="both"/>
        <w:rPr>
          <w:rFonts w:asciiTheme="minorHAnsi" w:hAnsiTheme="minorHAnsi" w:cstheme="minorHAnsi"/>
          <w:b/>
          <w:bCs/>
          <w:color w:val="000000"/>
          <w:sz w:val="20"/>
          <w:szCs w:val="20"/>
        </w:rPr>
      </w:pPr>
      <w:r w:rsidRPr="00C75D58">
        <w:rPr>
          <w:rFonts w:asciiTheme="minorHAnsi" w:hAnsiTheme="minorHAnsi" w:cstheme="minorHAnsi"/>
          <w:b/>
          <w:bCs/>
          <w:color w:val="000000"/>
          <w:sz w:val="20"/>
          <w:szCs w:val="20"/>
        </w:rPr>
        <w:t xml:space="preserve">1. Les deux manières de </w:t>
      </w:r>
      <w:r w:rsidRPr="00C75D58">
        <w:rPr>
          <w:rFonts w:asciiTheme="minorHAnsi" w:hAnsiTheme="minorHAnsi" w:cstheme="minorHAnsi"/>
          <w:b/>
          <w:bCs/>
          <w:i/>
          <w:iCs/>
          <w:color w:val="000000"/>
          <w:sz w:val="20"/>
          <w:szCs w:val="20"/>
        </w:rPr>
        <w:t>faire</w:t>
      </w:r>
      <w:r w:rsidRPr="00C75D58">
        <w:rPr>
          <w:rFonts w:asciiTheme="minorHAnsi" w:hAnsiTheme="minorHAnsi" w:cstheme="minorHAnsi"/>
          <w:b/>
          <w:bCs/>
          <w:color w:val="000000"/>
          <w:sz w:val="20"/>
          <w:szCs w:val="20"/>
        </w:rPr>
        <w:t xml:space="preserve"> ou de créer</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 xml:space="preserve">Réflexion sur le travail de l’écriture entre, d’une part le roman d’aventure, Romantisme, symbolisme, et, d’autre part le réalisme : 2 objectifs, 2 manières, 2 lectures, 2 réceptions différents </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Cf. la différence des registres, des lexiques, l’utilisation des verbes d’action et leurs différentes connotations, négatives, ou positives pour le Réalisme</w:t>
      </w:r>
    </w:p>
    <w:p w:rsidR="00C75D58" w:rsidRPr="00C75D58" w:rsidRDefault="00C75D58" w:rsidP="00C75D58">
      <w:pPr>
        <w:jc w:val="both"/>
        <w:rPr>
          <w:rFonts w:asciiTheme="minorHAnsi" w:hAnsiTheme="minorHAnsi" w:cstheme="minorHAnsi"/>
          <w:sz w:val="20"/>
          <w:szCs w:val="20"/>
        </w:rPr>
      </w:pPr>
    </w:p>
    <w:p w:rsidR="00C75D58" w:rsidRPr="00C75D58" w:rsidRDefault="00C75D58" w:rsidP="00C75D58">
      <w:pPr>
        <w:jc w:val="both"/>
        <w:rPr>
          <w:rFonts w:asciiTheme="minorHAnsi" w:hAnsiTheme="minorHAnsi" w:cstheme="minorHAnsi"/>
          <w:b/>
          <w:bCs/>
          <w:color w:val="000000"/>
          <w:sz w:val="20"/>
          <w:szCs w:val="20"/>
        </w:rPr>
      </w:pPr>
      <w:r w:rsidRPr="00C75D58">
        <w:rPr>
          <w:rFonts w:asciiTheme="minorHAnsi" w:hAnsiTheme="minorHAnsi" w:cstheme="minorHAnsi"/>
          <w:b/>
          <w:bCs/>
          <w:color w:val="000000"/>
          <w:sz w:val="20"/>
          <w:szCs w:val="20"/>
        </w:rPr>
        <w:t>2. Comment écrire ? Le romancier de talent</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ORIGINALITÉ : par le regard, puis le mot juste</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ASCÈSE : (</w:t>
      </w:r>
      <w:hyperlink r:id="rId4" w:history="1">
        <w:r w:rsidRPr="00C75D58">
          <w:rPr>
            <w:rFonts w:asciiTheme="minorHAnsi" w:hAnsiTheme="minorHAnsi" w:cstheme="minorHAnsi"/>
            <w:sz w:val="20"/>
            <w:szCs w:val="20"/>
          </w:rPr>
          <w:t>Discipline</w:t>
        </w:r>
      </w:hyperlink>
      <w:r w:rsidRPr="00C75D58">
        <w:rPr>
          <w:rFonts w:asciiTheme="minorHAnsi" w:hAnsiTheme="minorHAnsi" w:cstheme="minorHAnsi"/>
          <w:sz w:val="20"/>
          <w:szCs w:val="20"/>
        </w:rPr>
        <w:t xml:space="preserve"> de vie, ensemble d’exercices physiques et moraux pratiqués en vue d’un perfectionnement </w:t>
      </w:r>
      <w:hyperlink r:id="rId5" w:history="1">
        <w:r w:rsidRPr="00C75D58">
          <w:rPr>
            <w:rFonts w:asciiTheme="minorHAnsi" w:hAnsiTheme="minorHAnsi" w:cstheme="minorHAnsi"/>
            <w:sz w:val="20"/>
            <w:szCs w:val="20"/>
          </w:rPr>
          <w:t>spirituel</w:t>
        </w:r>
      </w:hyperlink>
      <w:r w:rsidRPr="00C75D58">
        <w:rPr>
          <w:rFonts w:asciiTheme="minorHAnsi" w:hAnsiTheme="minorHAnsi" w:cstheme="minorHAnsi"/>
          <w:sz w:val="20"/>
          <w:szCs w:val="20"/>
        </w:rPr>
        <w:t>, appliquée ici à la création littéraire)</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t>TRAVAIL, TALENT = PATIENCE</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sz w:val="20"/>
          <w:szCs w:val="20"/>
        </w:rPr>
        <w:sym w:font="Wingdings" w:char="F0E0"/>
      </w:r>
      <w:r w:rsidRPr="00C75D58">
        <w:rPr>
          <w:rFonts w:asciiTheme="minorHAnsi" w:hAnsiTheme="minorHAnsi" w:cstheme="minorHAnsi"/>
          <w:sz w:val="20"/>
          <w:szCs w:val="20"/>
        </w:rPr>
        <w:t xml:space="preserve"> l’artiste de talent</w:t>
      </w:r>
    </w:p>
    <w:p w:rsidR="00C75D58" w:rsidRPr="00C75D58" w:rsidRDefault="00C75D58" w:rsidP="00C75D58">
      <w:pPr>
        <w:jc w:val="both"/>
        <w:rPr>
          <w:rFonts w:asciiTheme="minorHAnsi" w:hAnsiTheme="minorHAnsi" w:cstheme="minorHAnsi"/>
          <w:sz w:val="20"/>
          <w:szCs w:val="20"/>
        </w:rPr>
      </w:pPr>
    </w:p>
    <w:p w:rsidR="00C75D58" w:rsidRPr="00C75D58" w:rsidRDefault="00C75D58" w:rsidP="00C75D58">
      <w:pPr>
        <w:jc w:val="both"/>
        <w:rPr>
          <w:rFonts w:asciiTheme="minorHAnsi" w:hAnsiTheme="minorHAnsi" w:cstheme="minorHAnsi"/>
          <w:b/>
          <w:bCs/>
          <w:color w:val="FF00FF"/>
          <w:sz w:val="20"/>
          <w:szCs w:val="20"/>
        </w:rPr>
      </w:pPr>
      <w:r w:rsidRPr="00C75D58">
        <w:rPr>
          <w:rFonts w:asciiTheme="minorHAnsi" w:hAnsiTheme="minorHAnsi" w:cstheme="minorHAnsi"/>
          <w:b/>
          <w:bCs/>
          <w:color w:val="FF00FF"/>
          <w:sz w:val="20"/>
          <w:szCs w:val="20"/>
        </w:rPr>
        <w:t xml:space="preserve">B. Un essai à la fois biographique, didactique, philosophique </w:t>
      </w:r>
    </w:p>
    <w:p w:rsidR="00C75D58" w:rsidRPr="00C75D58" w:rsidRDefault="00C75D58" w:rsidP="00C75D58">
      <w:pPr>
        <w:jc w:val="both"/>
        <w:rPr>
          <w:rFonts w:asciiTheme="minorHAnsi" w:hAnsiTheme="minorHAnsi" w:cstheme="minorHAnsi"/>
          <w:sz w:val="20"/>
          <w:szCs w:val="20"/>
        </w:rPr>
      </w:pPr>
      <w:r w:rsidRPr="00C75D58">
        <w:rPr>
          <w:rFonts w:asciiTheme="minorHAnsi" w:hAnsiTheme="minorHAnsi" w:cstheme="minorHAnsi"/>
          <w:b/>
          <w:bCs/>
          <w:sz w:val="20"/>
          <w:szCs w:val="20"/>
        </w:rPr>
        <w:t xml:space="preserve">1. Un essai didactique qui devient manifeste esthétique </w:t>
      </w:r>
    </w:p>
    <w:p w:rsidR="00C75D58" w:rsidRPr="00C75D58" w:rsidRDefault="00C75D58" w:rsidP="00C75D58">
      <w:pPr>
        <w:jc w:val="both"/>
        <w:rPr>
          <w:rFonts w:asciiTheme="minorHAnsi" w:hAnsiTheme="minorHAnsi" w:cstheme="minorHAnsi"/>
          <w:b/>
          <w:bCs/>
          <w:sz w:val="20"/>
          <w:szCs w:val="20"/>
        </w:rPr>
      </w:pPr>
      <w:r w:rsidRPr="00C75D58">
        <w:rPr>
          <w:rFonts w:asciiTheme="minorHAnsi" w:hAnsiTheme="minorHAnsi" w:cstheme="minorHAnsi"/>
          <w:b/>
          <w:bCs/>
          <w:sz w:val="20"/>
          <w:szCs w:val="20"/>
        </w:rPr>
        <w:t>2. Maupassant romancier et autobiographe</w:t>
      </w:r>
    </w:p>
    <w:p w:rsidR="00C75D58" w:rsidRPr="00C75D58" w:rsidRDefault="00C75D58" w:rsidP="00C75D58">
      <w:pPr>
        <w:jc w:val="both"/>
        <w:rPr>
          <w:rFonts w:asciiTheme="minorHAnsi" w:hAnsiTheme="minorHAnsi" w:cstheme="minorHAnsi"/>
          <w:b/>
          <w:bCs/>
          <w:sz w:val="20"/>
          <w:szCs w:val="20"/>
        </w:rPr>
      </w:pPr>
      <w:r w:rsidRPr="00C75D58">
        <w:rPr>
          <w:rFonts w:asciiTheme="minorHAnsi" w:hAnsiTheme="minorHAnsi" w:cstheme="minorHAnsi"/>
          <w:sz w:val="20"/>
          <w:szCs w:val="20"/>
        </w:rPr>
        <w:t>Narration, dialogue, voix de Flaubert</w:t>
      </w:r>
    </w:p>
    <w:p w:rsidR="00C75D58" w:rsidRPr="00C75D58" w:rsidRDefault="00C75D58" w:rsidP="00C75D58">
      <w:pPr>
        <w:jc w:val="both"/>
        <w:rPr>
          <w:rFonts w:asciiTheme="minorHAnsi" w:hAnsiTheme="minorHAnsi" w:cstheme="minorHAnsi"/>
          <w:b/>
          <w:bCs/>
          <w:sz w:val="20"/>
          <w:szCs w:val="20"/>
        </w:rPr>
      </w:pPr>
      <w:r w:rsidRPr="00C75D58">
        <w:rPr>
          <w:rFonts w:asciiTheme="minorHAnsi" w:hAnsiTheme="minorHAnsi" w:cstheme="minorHAnsi"/>
          <w:b/>
          <w:bCs/>
          <w:sz w:val="20"/>
          <w:szCs w:val="20"/>
        </w:rPr>
        <w:t>3. Un essai philosophique</w:t>
      </w:r>
    </w:p>
    <w:p w:rsidR="00C75D58" w:rsidRPr="00C75D58" w:rsidRDefault="00C75D58" w:rsidP="00C75D58">
      <w:pPr>
        <w:jc w:val="both"/>
        <w:rPr>
          <w:rFonts w:asciiTheme="minorHAnsi" w:hAnsiTheme="minorHAnsi" w:cstheme="minorHAnsi"/>
        </w:rPr>
      </w:pPr>
      <w:r w:rsidRPr="00C75D58">
        <w:rPr>
          <w:rFonts w:asciiTheme="minorHAnsi" w:hAnsiTheme="minorHAnsi" w:cstheme="minorHAnsi"/>
          <w:sz w:val="20"/>
          <w:szCs w:val="20"/>
        </w:rPr>
        <w:t>Réflexion sur l’homme, l’être intérieur</w:t>
      </w:r>
    </w:p>
    <w:p w:rsidR="00B469B8" w:rsidRPr="00C75D58" w:rsidRDefault="00B469B8">
      <w:pPr>
        <w:rPr>
          <w:rFonts w:asciiTheme="minorHAnsi" w:hAnsiTheme="minorHAnsi" w:cstheme="minorHAnsi"/>
        </w:rPr>
      </w:pPr>
    </w:p>
    <w:sectPr w:rsidR="00B469B8" w:rsidRPr="00C75D58">
      <w:headerReference w:type="default" r:id="rId6"/>
      <w:pgSz w:w="11907" w:h="1684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Wingdings">
    <w:altName w:val="Symbol"/>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32" w:rsidRDefault="00C75D58">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1</w:t>
    </w:r>
    <w:r>
      <w:rPr>
        <w:rStyle w:val="Numrodepage"/>
        <w:sz w:val="16"/>
        <w:szCs w:val="16"/>
      </w:rPr>
      <w:fldChar w:fldCharType="end"/>
    </w:r>
  </w:p>
  <w:p w:rsidR="004B7C32" w:rsidRDefault="00C75D58">
    <w:pPr>
      <w:pStyle w:val="En-tte"/>
      <w:ind w:right="360"/>
    </w:pPr>
    <w:r>
      <w:t>GZ + FCB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58"/>
    <w:rsid w:val="002C138E"/>
    <w:rsid w:val="009E33F4"/>
    <w:rsid w:val="00B469B8"/>
    <w:rsid w:val="00B66308"/>
    <w:rsid w:val="00BD51A3"/>
    <w:rsid w:val="00C75D58"/>
    <w:rsid w:val="00CD64A9"/>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37390F-46C2-DE42-8566-2FDBD028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D58"/>
    <w:rPr>
      <w:rFonts w:ascii="Times" w:eastAsia="Times New Roman" w:hAnsi="Times" w:cs="Time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75D58"/>
    <w:pPr>
      <w:tabs>
        <w:tab w:val="center" w:pos="4536"/>
        <w:tab w:val="right" w:pos="9072"/>
      </w:tabs>
    </w:pPr>
  </w:style>
  <w:style w:type="character" w:customStyle="1" w:styleId="En-tteCar">
    <w:name w:val="En-tête Car"/>
    <w:basedOn w:val="Policepardfaut"/>
    <w:link w:val="En-tte"/>
    <w:uiPriority w:val="99"/>
    <w:rsid w:val="00C75D58"/>
    <w:rPr>
      <w:rFonts w:ascii="Times" w:eastAsia="Times New Roman" w:hAnsi="Times" w:cs="Times"/>
      <w:lang w:eastAsia="fr-FR"/>
    </w:rPr>
  </w:style>
  <w:style w:type="character" w:styleId="Numrodepage">
    <w:name w:val="page number"/>
    <w:basedOn w:val="Policepardfaut"/>
    <w:uiPriority w:val="99"/>
    <w:rsid w:val="00C75D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fr.wiktionary.org/wiki/spirituel" TargetMode="External"/><Relationship Id="rId4" Type="http://schemas.openxmlformats.org/officeDocument/2006/relationships/hyperlink" Target="http://fr.wiktionary.org/wiki/discipl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1072</Words>
  <Characters>5897</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2021-05-12T04:11:00Z</dcterms:created>
  <dcterms:modified xsi:type="dcterms:W3CDTF">2021-05-12T04:15:00Z</dcterms:modified>
</cp:coreProperties>
</file>