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8B86" w14:textId="77777777" w:rsidR="008F5380" w:rsidRPr="00BC486F" w:rsidRDefault="008F5380" w:rsidP="007F3554">
      <w:pPr>
        <w:ind w:right="276"/>
        <w:jc w:val="center"/>
        <w:rPr>
          <w:rFonts w:asciiTheme="minorHAnsi" w:hAnsiTheme="minorHAnsi" w:cstheme="minorHAnsi"/>
          <w:b/>
          <w:bCs/>
          <w:sz w:val="22"/>
          <w:szCs w:val="22"/>
        </w:rPr>
      </w:pPr>
      <w:r w:rsidRPr="00BC486F">
        <w:rPr>
          <w:rFonts w:asciiTheme="minorHAnsi" w:hAnsiTheme="minorHAnsi" w:cstheme="minorHAnsi"/>
          <w:b/>
          <w:bCs/>
          <w:sz w:val="22"/>
          <w:szCs w:val="22"/>
        </w:rPr>
        <w:t xml:space="preserve">Les personnages féminins dans les contes enfantins </w:t>
      </w:r>
    </w:p>
    <w:p w14:paraId="067F98E8" w14:textId="77777777" w:rsidR="008F5380" w:rsidRPr="00BC486F" w:rsidRDefault="008F5380" w:rsidP="007F3554">
      <w:pPr>
        <w:ind w:right="276"/>
        <w:jc w:val="center"/>
        <w:rPr>
          <w:rFonts w:asciiTheme="minorHAnsi" w:hAnsiTheme="minorHAnsi" w:cstheme="minorHAnsi"/>
          <w:b/>
          <w:bCs/>
          <w:sz w:val="22"/>
          <w:szCs w:val="22"/>
        </w:rPr>
      </w:pPr>
      <w:proofErr w:type="gramStart"/>
      <w:r w:rsidRPr="00BC486F">
        <w:rPr>
          <w:rFonts w:asciiTheme="minorHAnsi" w:hAnsiTheme="minorHAnsi" w:cstheme="minorHAnsi"/>
          <w:b/>
          <w:bCs/>
          <w:sz w:val="22"/>
          <w:szCs w:val="22"/>
        </w:rPr>
        <w:t>et</w:t>
      </w:r>
      <w:proofErr w:type="gramEnd"/>
      <w:r w:rsidRPr="00BC486F">
        <w:rPr>
          <w:rFonts w:asciiTheme="minorHAnsi" w:hAnsiTheme="minorHAnsi" w:cstheme="minorHAnsi"/>
          <w:b/>
          <w:bCs/>
          <w:sz w:val="22"/>
          <w:szCs w:val="22"/>
        </w:rPr>
        <w:t xml:space="preserve"> leur influence dans l’éducation des filles</w:t>
      </w:r>
    </w:p>
    <w:p w14:paraId="0D6EEFFB" w14:textId="77777777" w:rsidR="00CE360B" w:rsidRPr="00BC486F" w:rsidRDefault="00CE360B" w:rsidP="00CE360B">
      <w:pPr>
        <w:rPr>
          <w:rFonts w:asciiTheme="minorHAnsi" w:hAnsiTheme="minorHAnsi" w:cstheme="minorHAnsi"/>
          <w:b/>
          <w:sz w:val="22"/>
          <w:szCs w:val="22"/>
        </w:rPr>
      </w:pPr>
      <w:r w:rsidRPr="00BC486F">
        <w:rPr>
          <w:rFonts w:asciiTheme="minorHAnsi" w:hAnsiTheme="minorHAnsi" w:cstheme="minorHAnsi"/>
          <w:b/>
          <w:sz w:val="22"/>
          <w:szCs w:val="22"/>
        </w:rPr>
        <w:t>1. Remplir le tableau suivant</w:t>
      </w:r>
    </w:p>
    <w:p w14:paraId="6819AE42" w14:textId="77777777" w:rsidR="008F5380" w:rsidRPr="00BC486F" w:rsidRDefault="008F5380" w:rsidP="003A3906">
      <w:pPr>
        <w:rPr>
          <w:rFonts w:asciiTheme="minorHAnsi" w:hAnsiTheme="minorHAnsi" w:cstheme="minorHAnsi"/>
          <w:sz w:val="22"/>
          <w:szCs w:val="22"/>
        </w:rPr>
      </w:pPr>
    </w:p>
    <w:tbl>
      <w:tblPr>
        <w:tblW w:w="10505" w:type="dxa"/>
        <w:tblInd w:w="-68" w:type="dxa"/>
        <w:tblLayout w:type="fixed"/>
        <w:tblCellMar>
          <w:left w:w="70" w:type="dxa"/>
          <w:right w:w="70" w:type="dxa"/>
        </w:tblCellMar>
        <w:tblLook w:val="00A0" w:firstRow="1" w:lastRow="0" w:firstColumn="1" w:lastColumn="0" w:noHBand="0" w:noVBand="0"/>
      </w:tblPr>
      <w:tblGrid>
        <w:gridCol w:w="1698"/>
        <w:gridCol w:w="8807"/>
      </w:tblGrid>
      <w:tr w:rsidR="008F5380" w:rsidRPr="00BC486F" w14:paraId="22ECF656" w14:textId="77777777" w:rsidTr="00342933">
        <w:trPr>
          <w:trHeight w:val="300"/>
        </w:trPr>
        <w:tc>
          <w:tcPr>
            <w:tcW w:w="1698" w:type="dxa"/>
            <w:tcBorders>
              <w:top w:val="single" w:sz="4" w:space="0" w:color="auto"/>
              <w:left w:val="single" w:sz="4" w:space="0" w:color="auto"/>
              <w:bottom w:val="nil"/>
              <w:right w:val="single" w:sz="4" w:space="0" w:color="000000"/>
            </w:tcBorders>
            <w:noWrap/>
            <w:vAlign w:val="bottom"/>
          </w:tcPr>
          <w:p w14:paraId="3C3EF9BC" w14:textId="77777777" w:rsidR="008F5380" w:rsidRPr="00BC486F" w:rsidRDefault="008F5380" w:rsidP="003A3906">
            <w:pPr>
              <w:jc w:val="cente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Question</w:t>
            </w:r>
          </w:p>
        </w:tc>
        <w:tc>
          <w:tcPr>
            <w:tcW w:w="8807" w:type="dxa"/>
            <w:tcBorders>
              <w:top w:val="single" w:sz="4" w:space="0" w:color="auto"/>
              <w:left w:val="single" w:sz="4" w:space="0" w:color="auto"/>
              <w:bottom w:val="nil"/>
              <w:right w:val="single" w:sz="4" w:space="0" w:color="000000"/>
            </w:tcBorders>
            <w:vAlign w:val="bottom"/>
          </w:tcPr>
          <w:p w14:paraId="56FF8061" w14:textId="77777777" w:rsidR="008F5380" w:rsidRPr="00BC486F" w:rsidRDefault="008F5380" w:rsidP="003A3906">
            <w:pPr>
              <w:jc w:val="cente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 xml:space="preserve">TEXTE  </w:t>
            </w:r>
          </w:p>
        </w:tc>
      </w:tr>
      <w:tr w:rsidR="0035563B" w:rsidRPr="00BC486F" w14:paraId="7F4DCF40" w14:textId="77777777" w:rsidTr="00786630">
        <w:trPr>
          <w:trHeight w:val="260"/>
        </w:trPr>
        <w:tc>
          <w:tcPr>
            <w:tcW w:w="1698" w:type="dxa"/>
            <w:tcBorders>
              <w:top w:val="single" w:sz="4" w:space="0" w:color="auto"/>
              <w:left w:val="single" w:sz="4" w:space="0" w:color="auto"/>
              <w:bottom w:val="nil"/>
              <w:right w:val="single" w:sz="4" w:space="0" w:color="000000"/>
            </w:tcBorders>
            <w:noWrap/>
            <w:vAlign w:val="bottom"/>
          </w:tcPr>
          <w:p w14:paraId="77B306B3" w14:textId="1F068E40"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b/>
                <w:bCs/>
                <w:color w:val="0000D4"/>
                <w:sz w:val="22"/>
                <w:szCs w:val="22"/>
              </w:rPr>
              <w:t>Situation</w:t>
            </w:r>
            <w:r w:rsidRPr="00BC486F">
              <w:rPr>
                <w:rFonts w:asciiTheme="minorHAnsi" w:hAnsiTheme="minorHAnsi" w:cstheme="minorHAnsi"/>
                <w:sz w:val="22"/>
                <w:szCs w:val="22"/>
              </w:rPr>
              <w:t xml:space="preserve"> </w:t>
            </w:r>
          </w:p>
        </w:tc>
        <w:tc>
          <w:tcPr>
            <w:tcW w:w="8807" w:type="dxa"/>
            <w:tcBorders>
              <w:top w:val="single" w:sz="4" w:space="0" w:color="auto"/>
              <w:left w:val="single" w:sz="4" w:space="0" w:color="auto"/>
              <w:bottom w:val="nil"/>
              <w:right w:val="single" w:sz="4" w:space="0" w:color="000000"/>
            </w:tcBorders>
            <w:vAlign w:val="bottom"/>
          </w:tcPr>
          <w:p w14:paraId="2A14E97B" w14:textId="165EAB08" w:rsidR="0035563B" w:rsidRPr="00BC486F" w:rsidRDefault="0035563B" w:rsidP="0035563B">
            <w:pPr>
              <w:jc w:val="both"/>
              <w:rPr>
                <w:rFonts w:asciiTheme="minorHAnsi" w:hAnsiTheme="minorHAnsi" w:cstheme="minorHAnsi"/>
                <w:sz w:val="22"/>
                <w:szCs w:val="22"/>
              </w:rPr>
            </w:pPr>
          </w:p>
        </w:tc>
      </w:tr>
      <w:tr w:rsidR="0035563B" w:rsidRPr="00BC486F" w14:paraId="0D4CBD0B" w14:textId="77777777" w:rsidTr="00786630">
        <w:trPr>
          <w:trHeight w:val="260"/>
        </w:trPr>
        <w:tc>
          <w:tcPr>
            <w:tcW w:w="1698" w:type="dxa"/>
            <w:tcBorders>
              <w:top w:val="nil"/>
              <w:left w:val="single" w:sz="4" w:space="0" w:color="auto"/>
              <w:bottom w:val="nil"/>
              <w:right w:val="single" w:sz="4" w:space="0" w:color="000000"/>
            </w:tcBorders>
            <w:noWrap/>
            <w:vAlign w:val="bottom"/>
          </w:tcPr>
          <w:p w14:paraId="6714B399" w14:textId="59622BA6"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xml:space="preserve">   Auteur</w:t>
            </w:r>
          </w:p>
        </w:tc>
        <w:tc>
          <w:tcPr>
            <w:tcW w:w="8807" w:type="dxa"/>
            <w:tcBorders>
              <w:top w:val="nil"/>
              <w:left w:val="single" w:sz="4" w:space="0" w:color="auto"/>
              <w:bottom w:val="nil"/>
              <w:right w:val="single" w:sz="4" w:space="0" w:color="000000"/>
            </w:tcBorders>
            <w:vAlign w:val="bottom"/>
          </w:tcPr>
          <w:p w14:paraId="203ADD69" w14:textId="263159D2"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Elena GIANNI BELOTTI</w:t>
            </w:r>
            <w:r w:rsidRPr="00BC486F">
              <w:rPr>
                <w:rFonts w:asciiTheme="minorHAnsi" w:hAnsiTheme="minorHAnsi" w:cstheme="minorHAnsi"/>
                <w:i/>
                <w:iCs/>
                <w:sz w:val="22"/>
                <w:szCs w:val="22"/>
              </w:rPr>
              <w:t xml:space="preserve"> </w:t>
            </w:r>
          </w:p>
        </w:tc>
      </w:tr>
      <w:tr w:rsidR="0035563B" w:rsidRPr="00BC486F" w14:paraId="6A8C8AAB" w14:textId="77777777" w:rsidTr="00786630">
        <w:trPr>
          <w:trHeight w:val="260"/>
        </w:trPr>
        <w:tc>
          <w:tcPr>
            <w:tcW w:w="1698" w:type="dxa"/>
            <w:tcBorders>
              <w:top w:val="nil"/>
              <w:left w:val="single" w:sz="4" w:space="0" w:color="auto"/>
              <w:bottom w:val="nil"/>
              <w:right w:val="single" w:sz="4" w:space="0" w:color="000000"/>
            </w:tcBorders>
            <w:noWrap/>
            <w:vAlign w:val="bottom"/>
          </w:tcPr>
          <w:p w14:paraId="53FD15CD" w14:textId="4E4F90F3"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xml:space="preserve">   Œuvre</w:t>
            </w:r>
          </w:p>
        </w:tc>
        <w:tc>
          <w:tcPr>
            <w:tcW w:w="8807" w:type="dxa"/>
            <w:tcBorders>
              <w:top w:val="nil"/>
              <w:left w:val="single" w:sz="4" w:space="0" w:color="auto"/>
              <w:bottom w:val="nil"/>
              <w:right w:val="single" w:sz="4" w:space="0" w:color="000000"/>
            </w:tcBorders>
            <w:vAlign w:val="bottom"/>
          </w:tcPr>
          <w:p w14:paraId="2F3A4C44" w14:textId="1BD9AFA8"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i/>
                <w:iCs/>
                <w:sz w:val="22"/>
                <w:szCs w:val="22"/>
              </w:rPr>
              <w:t>Du côté des petites filles</w:t>
            </w:r>
            <w:r w:rsidR="00A70447" w:rsidRPr="00BC486F">
              <w:rPr>
                <w:rFonts w:asciiTheme="minorHAnsi" w:hAnsiTheme="minorHAnsi" w:cstheme="minorHAnsi"/>
                <w:iCs/>
                <w:sz w:val="22"/>
                <w:szCs w:val="22"/>
              </w:rPr>
              <w:t xml:space="preserve"> (extrait)</w:t>
            </w:r>
          </w:p>
        </w:tc>
      </w:tr>
      <w:tr w:rsidR="0035563B" w:rsidRPr="00BC486F" w14:paraId="4AB588E3" w14:textId="77777777" w:rsidTr="00786630">
        <w:trPr>
          <w:trHeight w:val="260"/>
        </w:trPr>
        <w:tc>
          <w:tcPr>
            <w:tcW w:w="1698" w:type="dxa"/>
            <w:tcBorders>
              <w:top w:val="nil"/>
              <w:left w:val="single" w:sz="4" w:space="0" w:color="auto"/>
              <w:bottom w:val="single" w:sz="4" w:space="0" w:color="auto"/>
              <w:right w:val="single" w:sz="4" w:space="0" w:color="000000"/>
            </w:tcBorders>
            <w:noWrap/>
            <w:vAlign w:val="bottom"/>
          </w:tcPr>
          <w:p w14:paraId="75F6B325" w14:textId="7777777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xml:space="preserve">   Contexte</w:t>
            </w:r>
          </w:p>
          <w:p w14:paraId="14438B3B" w14:textId="77777777" w:rsidR="0035563B" w:rsidRPr="00BC486F" w:rsidRDefault="0035563B" w:rsidP="0035563B">
            <w:pPr>
              <w:rPr>
                <w:rFonts w:asciiTheme="minorHAnsi" w:hAnsiTheme="minorHAnsi" w:cstheme="minorHAnsi"/>
                <w:sz w:val="22"/>
                <w:szCs w:val="22"/>
              </w:rPr>
            </w:pPr>
          </w:p>
          <w:p w14:paraId="2CB0A447" w14:textId="55F70748"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single" w:sz="4" w:space="0" w:color="auto"/>
              <w:right w:val="single" w:sz="4" w:space="0" w:color="000000"/>
            </w:tcBorders>
            <w:vAlign w:val="bottom"/>
          </w:tcPr>
          <w:p w14:paraId="0F9B0FB0" w14:textId="7E41026A"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1971 : Période post soixante-huitarde qui a remis en question tous les principes et valeurs de la société d'avant fondés sur le patriarcat et l’autorité masculine qui régit notamment la condition féminine</w:t>
            </w:r>
          </w:p>
        </w:tc>
      </w:tr>
      <w:tr w:rsidR="0035563B" w:rsidRPr="00BC486F" w14:paraId="6595546A" w14:textId="77777777" w:rsidTr="0015487D">
        <w:trPr>
          <w:trHeight w:val="215"/>
        </w:trPr>
        <w:tc>
          <w:tcPr>
            <w:tcW w:w="1698" w:type="dxa"/>
            <w:tcBorders>
              <w:top w:val="single" w:sz="4" w:space="0" w:color="auto"/>
              <w:left w:val="single" w:sz="4" w:space="0" w:color="auto"/>
              <w:right w:val="single" w:sz="4" w:space="0" w:color="auto"/>
            </w:tcBorders>
            <w:noWrap/>
          </w:tcPr>
          <w:p w14:paraId="02E39437" w14:textId="2AE250F7"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b/>
                <w:bCs/>
                <w:color w:val="0000D4"/>
                <w:sz w:val="22"/>
                <w:szCs w:val="22"/>
              </w:rPr>
              <w:t>Nature</w:t>
            </w:r>
          </w:p>
        </w:tc>
        <w:tc>
          <w:tcPr>
            <w:tcW w:w="8807" w:type="dxa"/>
            <w:tcBorders>
              <w:top w:val="single" w:sz="4" w:space="0" w:color="auto"/>
              <w:left w:val="single" w:sz="4" w:space="0" w:color="auto"/>
              <w:right w:val="single" w:sz="4" w:space="0" w:color="auto"/>
            </w:tcBorders>
            <w:vAlign w:val="bottom"/>
          </w:tcPr>
          <w:p w14:paraId="7C29AB16" w14:textId="3B95D160"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 </w:t>
            </w:r>
          </w:p>
        </w:tc>
      </w:tr>
      <w:tr w:rsidR="0035563B" w:rsidRPr="00BC486F" w14:paraId="38BD01A7" w14:textId="77777777" w:rsidTr="0015487D">
        <w:trPr>
          <w:trHeight w:val="214"/>
        </w:trPr>
        <w:tc>
          <w:tcPr>
            <w:tcW w:w="1698" w:type="dxa"/>
            <w:tcBorders>
              <w:left w:val="single" w:sz="4" w:space="0" w:color="auto"/>
              <w:right w:val="single" w:sz="4" w:space="0" w:color="auto"/>
            </w:tcBorders>
            <w:noWrap/>
          </w:tcPr>
          <w:p w14:paraId="3AF923EA" w14:textId="4748EC5F"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sz w:val="22"/>
                <w:szCs w:val="22"/>
              </w:rPr>
              <w:t xml:space="preserve">   Genre</w:t>
            </w:r>
          </w:p>
        </w:tc>
        <w:tc>
          <w:tcPr>
            <w:tcW w:w="8807" w:type="dxa"/>
            <w:tcBorders>
              <w:left w:val="single" w:sz="4" w:space="0" w:color="auto"/>
              <w:right w:val="single" w:sz="4" w:space="0" w:color="auto"/>
            </w:tcBorders>
            <w:vAlign w:val="bottom"/>
          </w:tcPr>
          <w:p w14:paraId="1F19B838" w14:textId="7D8E1E2C" w:rsidR="0035563B" w:rsidRPr="00BC486F" w:rsidRDefault="0035563B" w:rsidP="0035563B">
            <w:pPr>
              <w:jc w:val="both"/>
              <w:rPr>
                <w:rFonts w:asciiTheme="minorHAnsi" w:hAnsiTheme="minorHAnsi" w:cstheme="minorHAnsi"/>
                <w:i/>
                <w:iCs/>
                <w:sz w:val="22"/>
                <w:szCs w:val="22"/>
              </w:rPr>
            </w:pPr>
            <w:r w:rsidRPr="00BC486F">
              <w:rPr>
                <w:rFonts w:asciiTheme="minorHAnsi" w:hAnsiTheme="minorHAnsi" w:cstheme="minorHAnsi"/>
                <w:sz w:val="22"/>
                <w:szCs w:val="22"/>
              </w:rPr>
              <w:t>Essai</w:t>
            </w:r>
          </w:p>
        </w:tc>
      </w:tr>
      <w:tr w:rsidR="0035563B" w:rsidRPr="00BC486F" w14:paraId="6C5F54BB" w14:textId="77777777" w:rsidTr="0015487D">
        <w:trPr>
          <w:trHeight w:val="214"/>
        </w:trPr>
        <w:tc>
          <w:tcPr>
            <w:tcW w:w="1698" w:type="dxa"/>
            <w:tcBorders>
              <w:left w:val="single" w:sz="4" w:space="0" w:color="auto"/>
              <w:right w:val="single" w:sz="4" w:space="0" w:color="auto"/>
            </w:tcBorders>
            <w:noWrap/>
          </w:tcPr>
          <w:p w14:paraId="008D2498" w14:textId="53A0CDC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xml:space="preserve">   </w:t>
            </w:r>
            <w:proofErr w:type="gramStart"/>
            <w:r w:rsidRPr="00BC486F">
              <w:rPr>
                <w:rFonts w:asciiTheme="minorHAnsi" w:hAnsiTheme="minorHAnsi" w:cstheme="minorHAnsi"/>
                <w:sz w:val="22"/>
                <w:szCs w:val="22"/>
              </w:rPr>
              <w:t>type</w:t>
            </w:r>
            <w:proofErr w:type="gramEnd"/>
            <w:r w:rsidRPr="00BC486F">
              <w:rPr>
                <w:rFonts w:asciiTheme="minorHAnsi" w:hAnsiTheme="minorHAnsi" w:cstheme="minorHAnsi"/>
                <w:sz w:val="22"/>
                <w:szCs w:val="22"/>
              </w:rPr>
              <w:t>(s)</w:t>
            </w:r>
          </w:p>
        </w:tc>
        <w:tc>
          <w:tcPr>
            <w:tcW w:w="8807" w:type="dxa"/>
            <w:tcBorders>
              <w:left w:val="single" w:sz="4" w:space="0" w:color="auto"/>
              <w:right w:val="single" w:sz="4" w:space="0" w:color="auto"/>
            </w:tcBorders>
            <w:vAlign w:val="bottom"/>
          </w:tcPr>
          <w:p w14:paraId="45F53E2E" w14:textId="50287711" w:rsidR="0035563B" w:rsidRPr="00BC486F" w:rsidRDefault="0035563B" w:rsidP="0035563B">
            <w:pPr>
              <w:jc w:val="both"/>
              <w:rPr>
                <w:rFonts w:asciiTheme="minorHAnsi" w:hAnsiTheme="minorHAnsi" w:cstheme="minorHAnsi"/>
                <w:i/>
                <w:iCs/>
                <w:sz w:val="22"/>
                <w:szCs w:val="22"/>
              </w:rPr>
            </w:pPr>
            <w:r w:rsidRPr="00BC486F">
              <w:rPr>
                <w:rFonts w:asciiTheme="minorHAnsi" w:hAnsiTheme="minorHAnsi" w:cstheme="minorHAnsi"/>
                <w:sz w:val="22"/>
                <w:szCs w:val="22"/>
              </w:rPr>
              <w:t xml:space="preserve">Réflexion, argumentation + exemples descriptifs et narratifs </w:t>
            </w:r>
          </w:p>
        </w:tc>
      </w:tr>
      <w:tr w:rsidR="0035563B" w:rsidRPr="00BC486F" w14:paraId="33D9D11D" w14:textId="77777777" w:rsidTr="0015487D">
        <w:trPr>
          <w:trHeight w:val="214"/>
        </w:trPr>
        <w:tc>
          <w:tcPr>
            <w:tcW w:w="1698" w:type="dxa"/>
            <w:tcBorders>
              <w:left w:val="single" w:sz="4" w:space="0" w:color="auto"/>
              <w:bottom w:val="single" w:sz="4" w:space="0" w:color="auto"/>
              <w:right w:val="single" w:sz="4" w:space="0" w:color="auto"/>
            </w:tcBorders>
            <w:noWrap/>
          </w:tcPr>
          <w:p w14:paraId="5B034041" w14:textId="7777777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xml:space="preserve">   Tons,  </w:t>
            </w:r>
          </w:p>
          <w:p w14:paraId="645C3DBD" w14:textId="26C4EC36"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sz w:val="22"/>
                <w:szCs w:val="22"/>
              </w:rPr>
              <w:t xml:space="preserve">    </w:t>
            </w:r>
            <w:proofErr w:type="gramStart"/>
            <w:r w:rsidRPr="00BC486F">
              <w:rPr>
                <w:rFonts w:asciiTheme="minorHAnsi" w:hAnsiTheme="minorHAnsi" w:cstheme="minorHAnsi"/>
                <w:sz w:val="22"/>
                <w:szCs w:val="22"/>
              </w:rPr>
              <w:t>registres</w:t>
            </w:r>
            <w:proofErr w:type="gramEnd"/>
          </w:p>
        </w:tc>
        <w:tc>
          <w:tcPr>
            <w:tcW w:w="8807" w:type="dxa"/>
            <w:tcBorders>
              <w:left w:val="single" w:sz="4" w:space="0" w:color="auto"/>
              <w:bottom w:val="single" w:sz="4" w:space="0" w:color="auto"/>
              <w:right w:val="single" w:sz="4" w:space="0" w:color="auto"/>
            </w:tcBorders>
            <w:vAlign w:val="bottom"/>
          </w:tcPr>
          <w:p w14:paraId="20428AF6" w14:textId="3B6CB565" w:rsidR="0035563B" w:rsidRPr="00BC486F" w:rsidRDefault="0035563B" w:rsidP="0035563B">
            <w:pPr>
              <w:jc w:val="both"/>
              <w:rPr>
                <w:rFonts w:asciiTheme="minorHAnsi" w:hAnsiTheme="minorHAnsi" w:cstheme="minorHAnsi"/>
                <w:i/>
                <w:iCs/>
                <w:sz w:val="22"/>
                <w:szCs w:val="22"/>
              </w:rPr>
            </w:pPr>
            <w:r w:rsidRPr="00BC486F">
              <w:rPr>
                <w:rFonts w:asciiTheme="minorHAnsi" w:hAnsiTheme="minorHAnsi" w:cstheme="minorHAnsi"/>
                <w:sz w:val="22"/>
                <w:szCs w:val="22"/>
              </w:rPr>
              <w:t>Satire, dérision, didactique, polémique, symbolique</w:t>
            </w:r>
          </w:p>
        </w:tc>
      </w:tr>
      <w:tr w:rsidR="0035563B" w:rsidRPr="00BC486F" w14:paraId="00FE808D" w14:textId="77777777" w:rsidTr="006C6666">
        <w:trPr>
          <w:trHeight w:val="260"/>
        </w:trPr>
        <w:tc>
          <w:tcPr>
            <w:tcW w:w="1698" w:type="dxa"/>
            <w:tcBorders>
              <w:top w:val="single" w:sz="4" w:space="0" w:color="auto"/>
              <w:left w:val="single" w:sz="4" w:space="0" w:color="auto"/>
              <w:bottom w:val="nil"/>
              <w:right w:val="single" w:sz="4" w:space="0" w:color="000000"/>
            </w:tcBorders>
            <w:noWrap/>
            <w:vAlign w:val="bottom"/>
          </w:tcPr>
          <w:p w14:paraId="04C79F0B" w14:textId="77777777"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 xml:space="preserve">Idée générale, thèmes </w:t>
            </w:r>
          </w:p>
          <w:p w14:paraId="68FCC23D" w14:textId="792D1BCC" w:rsidR="0035563B" w:rsidRPr="00BC486F" w:rsidRDefault="0035563B" w:rsidP="0035563B">
            <w:pPr>
              <w:rPr>
                <w:rFonts w:asciiTheme="minorHAnsi" w:hAnsiTheme="minorHAnsi" w:cstheme="minorHAnsi"/>
                <w:b/>
                <w:bCs/>
                <w:color w:val="0000D4"/>
                <w:sz w:val="22"/>
                <w:szCs w:val="22"/>
              </w:rPr>
            </w:pPr>
            <w:proofErr w:type="gramStart"/>
            <w:r w:rsidRPr="00BC486F">
              <w:rPr>
                <w:rFonts w:asciiTheme="minorHAnsi" w:hAnsiTheme="minorHAnsi" w:cstheme="minorHAnsi"/>
                <w:sz w:val="22"/>
                <w:szCs w:val="22"/>
              </w:rPr>
              <w:t>thèse</w:t>
            </w:r>
            <w:proofErr w:type="gramEnd"/>
            <w:r w:rsidRPr="00BC486F">
              <w:rPr>
                <w:rFonts w:asciiTheme="minorHAnsi" w:hAnsiTheme="minorHAnsi" w:cstheme="minorHAnsi"/>
                <w:sz w:val="22"/>
                <w:szCs w:val="22"/>
              </w:rPr>
              <w:t xml:space="preserve"> défendue par l'auteur</w:t>
            </w:r>
          </w:p>
        </w:tc>
        <w:tc>
          <w:tcPr>
            <w:tcW w:w="8807" w:type="dxa"/>
            <w:tcBorders>
              <w:top w:val="single" w:sz="4" w:space="0" w:color="auto"/>
              <w:left w:val="single" w:sz="4" w:space="0" w:color="auto"/>
              <w:bottom w:val="nil"/>
              <w:right w:val="single" w:sz="4" w:space="0" w:color="000000"/>
            </w:tcBorders>
            <w:vAlign w:val="bottom"/>
          </w:tcPr>
          <w:p w14:paraId="43B48FD4" w14:textId="236DEF4B"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L'auteur</w:t>
            </w:r>
            <w:r w:rsidR="00C226DD" w:rsidRPr="00BC486F">
              <w:rPr>
                <w:rFonts w:asciiTheme="minorHAnsi" w:hAnsiTheme="minorHAnsi" w:cstheme="minorHAnsi"/>
                <w:sz w:val="22"/>
                <w:szCs w:val="22"/>
              </w:rPr>
              <w:t>e</w:t>
            </w:r>
            <w:r w:rsidRPr="00BC486F">
              <w:rPr>
                <w:rFonts w:asciiTheme="minorHAnsi" w:hAnsiTheme="minorHAnsi" w:cstheme="minorHAnsi"/>
                <w:sz w:val="22"/>
                <w:szCs w:val="22"/>
              </w:rPr>
              <w:t xml:space="preserve"> évoque et critique les images et les rôles opposés tenus par des femmes et par les hommes, aussi bien dans les contes de fées traditionnels que dans la littérature enfantine moderne.</w:t>
            </w:r>
          </w:p>
        </w:tc>
      </w:tr>
      <w:tr w:rsidR="0035563B" w:rsidRPr="00BC486F" w14:paraId="3EBDD981" w14:textId="77777777" w:rsidTr="00FB4AB2">
        <w:trPr>
          <w:trHeight w:val="533"/>
        </w:trPr>
        <w:tc>
          <w:tcPr>
            <w:tcW w:w="1698" w:type="dxa"/>
            <w:tcBorders>
              <w:top w:val="single" w:sz="4" w:space="0" w:color="auto"/>
              <w:left w:val="single" w:sz="4" w:space="0" w:color="auto"/>
              <w:right w:val="single" w:sz="4" w:space="0" w:color="000000"/>
            </w:tcBorders>
            <w:noWrap/>
            <w:vAlign w:val="bottom"/>
          </w:tcPr>
          <w:p w14:paraId="7C982B1E" w14:textId="77777777"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Problématique</w:t>
            </w:r>
          </w:p>
          <w:p w14:paraId="3E964E1B" w14:textId="22E66AB3" w:rsidR="0035563B" w:rsidRPr="00BC486F" w:rsidRDefault="0035563B" w:rsidP="0035563B">
            <w:pPr>
              <w:rPr>
                <w:rFonts w:asciiTheme="minorHAnsi" w:hAnsiTheme="minorHAnsi" w:cstheme="minorHAnsi"/>
                <w:b/>
                <w:bCs/>
                <w:color w:val="0000D4"/>
                <w:sz w:val="22"/>
                <w:szCs w:val="22"/>
              </w:rPr>
            </w:pPr>
          </w:p>
        </w:tc>
        <w:tc>
          <w:tcPr>
            <w:tcW w:w="8807" w:type="dxa"/>
            <w:tcBorders>
              <w:top w:val="single" w:sz="4" w:space="0" w:color="auto"/>
              <w:left w:val="single" w:sz="4" w:space="0" w:color="auto"/>
              <w:right w:val="single" w:sz="4" w:space="0" w:color="000000"/>
            </w:tcBorders>
            <w:vAlign w:val="bottom"/>
          </w:tcPr>
          <w:p w14:paraId="273F3415" w14:textId="5ACFD4C3"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Comment la littérature enfantine, celle du passé comme celle du présent, et même les manuels scolaires imposent le conditionnement des filles dans leur rôles sociaux.</w:t>
            </w:r>
          </w:p>
        </w:tc>
      </w:tr>
      <w:tr w:rsidR="0035563B" w:rsidRPr="00BC486F" w14:paraId="70BFEA6B" w14:textId="77777777" w:rsidTr="00565BC8">
        <w:trPr>
          <w:trHeight w:val="260"/>
        </w:trPr>
        <w:tc>
          <w:tcPr>
            <w:tcW w:w="1698" w:type="dxa"/>
            <w:vMerge w:val="restart"/>
            <w:tcBorders>
              <w:top w:val="single" w:sz="4" w:space="0" w:color="auto"/>
              <w:left w:val="single" w:sz="4" w:space="0" w:color="auto"/>
              <w:right w:val="single" w:sz="4" w:space="0" w:color="000000"/>
            </w:tcBorders>
            <w:noWrap/>
            <w:vAlign w:val="bottom"/>
          </w:tcPr>
          <w:p w14:paraId="6D1F9275" w14:textId="77777777"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Composition</w:t>
            </w:r>
          </w:p>
          <w:p w14:paraId="6F42763B" w14:textId="7777777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w:t>
            </w:r>
          </w:p>
          <w:p w14:paraId="63BEACA5" w14:textId="7777777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w:t>
            </w:r>
          </w:p>
          <w:p w14:paraId="24F20F7C" w14:textId="77777777"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w:t>
            </w:r>
          </w:p>
          <w:p w14:paraId="23A8E681" w14:textId="77777777" w:rsidR="0035563B" w:rsidRPr="00BC486F" w:rsidRDefault="0035563B" w:rsidP="0035563B">
            <w:pPr>
              <w:rPr>
                <w:rFonts w:asciiTheme="minorHAnsi" w:hAnsiTheme="minorHAnsi" w:cstheme="minorHAnsi"/>
                <w:sz w:val="22"/>
                <w:szCs w:val="22"/>
              </w:rPr>
            </w:pPr>
          </w:p>
          <w:p w14:paraId="219FBA88" w14:textId="77777777" w:rsidR="0035563B" w:rsidRPr="00BC486F" w:rsidRDefault="0035563B" w:rsidP="0035563B">
            <w:pPr>
              <w:rPr>
                <w:rFonts w:asciiTheme="minorHAnsi" w:hAnsiTheme="minorHAnsi" w:cstheme="minorHAnsi"/>
                <w:sz w:val="22"/>
                <w:szCs w:val="22"/>
              </w:rPr>
            </w:pPr>
          </w:p>
          <w:p w14:paraId="07C3BAD1" w14:textId="77777777" w:rsidR="0035563B" w:rsidRPr="00BC486F" w:rsidRDefault="0035563B" w:rsidP="0035563B">
            <w:pPr>
              <w:rPr>
                <w:rFonts w:asciiTheme="minorHAnsi" w:hAnsiTheme="minorHAnsi" w:cstheme="minorHAnsi"/>
                <w:sz w:val="22"/>
                <w:szCs w:val="22"/>
              </w:rPr>
            </w:pPr>
          </w:p>
          <w:p w14:paraId="7AE29B5F" w14:textId="77777777" w:rsidR="0035563B" w:rsidRPr="00BC486F" w:rsidRDefault="0035563B" w:rsidP="0035563B">
            <w:pPr>
              <w:rPr>
                <w:rFonts w:asciiTheme="minorHAnsi" w:hAnsiTheme="minorHAnsi" w:cstheme="minorHAnsi"/>
                <w:sz w:val="22"/>
                <w:szCs w:val="22"/>
              </w:rPr>
            </w:pPr>
          </w:p>
          <w:p w14:paraId="626F753C" w14:textId="77777777" w:rsidR="0035563B" w:rsidRPr="00BC486F" w:rsidRDefault="0035563B" w:rsidP="0035563B">
            <w:pPr>
              <w:rPr>
                <w:rFonts w:asciiTheme="minorHAnsi" w:hAnsiTheme="minorHAnsi" w:cstheme="minorHAnsi"/>
                <w:sz w:val="22"/>
                <w:szCs w:val="22"/>
              </w:rPr>
            </w:pPr>
          </w:p>
          <w:p w14:paraId="39506797" w14:textId="0BD4C881"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sz w:val="22"/>
                <w:szCs w:val="22"/>
              </w:rPr>
              <w:t> </w:t>
            </w:r>
          </w:p>
        </w:tc>
        <w:tc>
          <w:tcPr>
            <w:tcW w:w="8807" w:type="dxa"/>
            <w:tcBorders>
              <w:top w:val="single" w:sz="4" w:space="0" w:color="auto"/>
              <w:left w:val="single" w:sz="4" w:space="0" w:color="auto"/>
              <w:bottom w:val="nil"/>
              <w:right w:val="single" w:sz="4" w:space="0" w:color="000000"/>
            </w:tcBorders>
            <w:vAlign w:val="bottom"/>
          </w:tcPr>
          <w:p w14:paraId="5CA2E88A" w14:textId="43656449" w:rsidR="0035563B" w:rsidRPr="00BC486F" w:rsidRDefault="002F4B9E" w:rsidP="0035563B">
            <w:pPr>
              <w:jc w:val="both"/>
              <w:rPr>
                <w:rFonts w:asciiTheme="minorHAnsi" w:hAnsiTheme="minorHAnsi" w:cstheme="minorHAnsi"/>
                <w:sz w:val="22"/>
                <w:szCs w:val="22"/>
                <w:u w:val="single"/>
              </w:rPr>
            </w:pPr>
            <w:r w:rsidRPr="00BC486F">
              <w:rPr>
                <w:rFonts w:asciiTheme="minorHAnsi" w:hAnsiTheme="minorHAnsi" w:cstheme="minorHAnsi"/>
                <w:sz w:val="22"/>
                <w:szCs w:val="22"/>
                <w:u w:val="single"/>
              </w:rPr>
              <w:t xml:space="preserve">1° partie : </w:t>
            </w:r>
            <w:r w:rsidR="0035563B" w:rsidRPr="00BC486F">
              <w:rPr>
                <w:rFonts w:asciiTheme="minorHAnsi" w:hAnsiTheme="minorHAnsi" w:cstheme="minorHAnsi"/>
                <w:sz w:val="22"/>
                <w:szCs w:val="22"/>
                <w:u w:val="single"/>
              </w:rPr>
              <w:t xml:space="preserve">1° § </w:t>
            </w:r>
            <w:r w:rsidR="0035563B" w:rsidRPr="00BC486F">
              <w:rPr>
                <w:rFonts w:asciiTheme="minorHAnsi" w:hAnsiTheme="minorHAnsi" w:cstheme="minorHAnsi"/>
                <w:sz w:val="22"/>
                <w:szCs w:val="22"/>
              </w:rPr>
              <w:t>: Introduction de la comparaison entre les images, caricaturales, féminines et masculines dans la littérature enfantine contemporaine comme dans les contes traditionnels</w:t>
            </w:r>
          </w:p>
        </w:tc>
      </w:tr>
      <w:tr w:rsidR="0035563B" w:rsidRPr="00BC486F" w14:paraId="06DF4AEA" w14:textId="77777777" w:rsidTr="00565BC8">
        <w:trPr>
          <w:trHeight w:val="260"/>
        </w:trPr>
        <w:tc>
          <w:tcPr>
            <w:tcW w:w="1698" w:type="dxa"/>
            <w:vMerge/>
            <w:tcBorders>
              <w:left w:val="single" w:sz="4" w:space="0" w:color="auto"/>
              <w:right w:val="single" w:sz="4" w:space="0" w:color="000000"/>
            </w:tcBorders>
            <w:noWrap/>
            <w:vAlign w:val="bottom"/>
          </w:tcPr>
          <w:p w14:paraId="0D91077B" w14:textId="4CA4E630"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nil"/>
              <w:right w:val="single" w:sz="4" w:space="0" w:color="000000"/>
            </w:tcBorders>
            <w:vAlign w:val="bottom"/>
          </w:tcPr>
          <w:p w14:paraId="0FD8AFDC" w14:textId="77777777" w:rsidR="0035563B" w:rsidRPr="00BC486F" w:rsidRDefault="0035563B" w:rsidP="0035563B">
            <w:pPr>
              <w:jc w:val="both"/>
              <w:rPr>
                <w:rFonts w:asciiTheme="minorHAnsi" w:hAnsiTheme="minorHAnsi" w:cstheme="minorHAnsi"/>
                <w:sz w:val="22"/>
                <w:szCs w:val="22"/>
              </w:rPr>
            </w:pPr>
          </w:p>
        </w:tc>
      </w:tr>
      <w:tr w:rsidR="0035563B" w:rsidRPr="00BC486F" w14:paraId="3E237574" w14:textId="77777777" w:rsidTr="00565BC8">
        <w:trPr>
          <w:trHeight w:val="260"/>
        </w:trPr>
        <w:tc>
          <w:tcPr>
            <w:tcW w:w="1698" w:type="dxa"/>
            <w:vMerge/>
            <w:tcBorders>
              <w:left w:val="single" w:sz="4" w:space="0" w:color="auto"/>
              <w:right w:val="single" w:sz="4" w:space="0" w:color="000000"/>
            </w:tcBorders>
            <w:noWrap/>
            <w:vAlign w:val="bottom"/>
          </w:tcPr>
          <w:p w14:paraId="3F49AB21" w14:textId="4486032A"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nil"/>
              <w:right w:val="single" w:sz="4" w:space="0" w:color="000000"/>
            </w:tcBorders>
            <w:vAlign w:val="bottom"/>
          </w:tcPr>
          <w:p w14:paraId="0836ECB4" w14:textId="74FD8CB9" w:rsidR="0035563B" w:rsidRPr="00BC486F" w:rsidRDefault="002F4B9E" w:rsidP="0035563B">
            <w:pPr>
              <w:jc w:val="both"/>
              <w:rPr>
                <w:rFonts w:asciiTheme="minorHAnsi" w:hAnsiTheme="minorHAnsi" w:cstheme="minorHAnsi"/>
                <w:sz w:val="22"/>
                <w:szCs w:val="22"/>
                <w:u w:val="single"/>
              </w:rPr>
            </w:pPr>
            <w:r w:rsidRPr="00BC486F">
              <w:rPr>
                <w:rFonts w:asciiTheme="minorHAnsi" w:hAnsiTheme="minorHAnsi" w:cstheme="minorHAnsi"/>
                <w:sz w:val="22"/>
                <w:szCs w:val="22"/>
                <w:u w:val="single"/>
              </w:rPr>
              <w:t xml:space="preserve">2° partie : </w:t>
            </w:r>
            <w:r w:rsidR="0035563B" w:rsidRPr="00BC486F">
              <w:rPr>
                <w:rFonts w:asciiTheme="minorHAnsi" w:hAnsiTheme="minorHAnsi" w:cstheme="minorHAnsi"/>
                <w:sz w:val="22"/>
                <w:szCs w:val="22"/>
                <w:u w:val="single"/>
              </w:rPr>
              <w:t>§ 2, 3, 4, 5 jusqu’à « idéale »</w:t>
            </w:r>
            <w:r w:rsidR="00C226DD" w:rsidRPr="00BC486F">
              <w:rPr>
                <w:rFonts w:asciiTheme="minorHAnsi" w:hAnsiTheme="minorHAnsi" w:cstheme="minorHAnsi"/>
                <w:sz w:val="22"/>
                <w:szCs w:val="22"/>
                <w:u w:val="single"/>
              </w:rPr>
              <w:t xml:space="preserve"> : différents exemples d’héroïnes de contes </w:t>
            </w:r>
          </w:p>
        </w:tc>
      </w:tr>
      <w:tr w:rsidR="0035563B" w:rsidRPr="00BC486F" w14:paraId="4EBE73CD" w14:textId="77777777" w:rsidTr="00565BC8">
        <w:trPr>
          <w:trHeight w:val="260"/>
        </w:trPr>
        <w:tc>
          <w:tcPr>
            <w:tcW w:w="1698" w:type="dxa"/>
            <w:vMerge/>
            <w:tcBorders>
              <w:left w:val="single" w:sz="4" w:space="0" w:color="auto"/>
              <w:right w:val="single" w:sz="4" w:space="0" w:color="000000"/>
            </w:tcBorders>
            <w:noWrap/>
            <w:vAlign w:val="bottom"/>
          </w:tcPr>
          <w:p w14:paraId="715DC897" w14:textId="5588ED48"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nil"/>
              <w:right w:val="single" w:sz="4" w:space="0" w:color="000000"/>
            </w:tcBorders>
            <w:vAlign w:val="bottom"/>
          </w:tcPr>
          <w:p w14:paraId="35E546D0" w14:textId="06D9F653"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 xml:space="preserve">4 sous-parties </w:t>
            </w:r>
            <w:r w:rsidR="00A70447" w:rsidRPr="00BC486F">
              <w:rPr>
                <w:rFonts w:asciiTheme="minorHAnsi" w:hAnsiTheme="minorHAnsi" w:cstheme="minorHAnsi"/>
                <w:sz w:val="22"/>
                <w:szCs w:val="22"/>
              </w:rPr>
              <w:t>(Le</w:t>
            </w:r>
            <w:r w:rsidRPr="00BC486F">
              <w:rPr>
                <w:rFonts w:asciiTheme="minorHAnsi" w:hAnsiTheme="minorHAnsi" w:cstheme="minorHAnsi"/>
                <w:i/>
                <w:iCs/>
                <w:sz w:val="22"/>
                <w:szCs w:val="22"/>
              </w:rPr>
              <w:t xml:space="preserve"> petit chaperon rouge, Blanche neige, Cendrillon, Peau d'âne + </w:t>
            </w:r>
            <w:proofErr w:type="spellStart"/>
            <w:r w:rsidRPr="00BC486F">
              <w:rPr>
                <w:rFonts w:asciiTheme="minorHAnsi" w:hAnsiTheme="minorHAnsi" w:cstheme="minorHAnsi"/>
                <w:i/>
                <w:iCs/>
                <w:sz w:val="22"/>
                <w:szCs w:val="22"/>
              </w:rPr>
              <w:t>Griselidis</w:t>
            </w:r>
            <w:proofErr w:type="spellEnd"/>
            <w:r w:rsidRPr="00BC486F">
              <w:rPr>
                <w:rFonts w:asciiTheme="minorHAnsi" w:hAnsiTheme="minorHAnsi" w:cstheme="minorHAnsi"/>
                <w:sz w:val="22"/>
                <w:szCs w:val="22"/>
              </w:rPr>
              <w:t>).</w:t>
            </w:r>
          </w:p>
          <w:p w14:paraId="50DF72D1" w14:textId="77777777" w:rsidR="0035563B" w:rsidRPr="00BC486F" w:rsidRDefault="0035563B" w:rsidP="0035563B">
            <w:pPr>
              <w:jc w:val="both"/>
              <w:rPr>
                <w:rFonts w:asciiTheme="minorHAnsi" w:hAnsiTheme="minorHAnsi" w:cstheme="minorHAnsi"/>
                <w:sz w:val="22"/>
                <w:szCs w:val="22"/>
              </w:rPr>
            </w:pPr>
          </w:p>
          <w:p w14:paraId="37DA5A14" w14:textId="0314B72C" w:rsidR="0035563B" w:rsidRPr="00BC486F" w:rsidRDefault="002F4B9E" w:rsidP="0035563B">
            <w:pPr>
              <w:jc w:val="both"/>
              <w:rPr>
                <w:rFonts w:asciiTheme="minorHAnsi" w:hAnsiTheme="minorHAnsi" w:cstheme="minorHAnsi"/>
                <w:sz w:val="22"/>
                <w:szCs w:val="22"/>
              </w:rPr>
            </w:pPr>
            <w:r w:rsidRPr="00BC486F">
              <w:rPr>
                <w:rFonts w:asciiTheme="minorHAnsi" w:hAnsiTheme="minorHAnsi" w:cstheme="minorHAnsi"/>
                <w:sz w:val="22"/>
                <w:szCs w:val="22"/>
                <w:u w:val="single"/>
              </w:rPr>
              <w:t xml:space="preserve">3° partie : </w:t>
            </w:r>
            <w:r w:rsidR="0035563B" w:rsidRPr="00BC486F">
              <w:rPr>
                <w:rFonts w:asciiTheme="minorHAnsi" w:hAnsiTheme="minorHAnsi" w:cstheme="minorHAnsi"/>
                <w:sz w:val="22"/>
                <w:szCs w:val="22"/>
                <w:u w:val="single"/>
              </w:rPr>
              <w:t xml:space="preserve">« Subir sans se rebeller » </w:t>
            </w:r>
            <w:r w:rsidR="0035563B" w:rsidRPr="00BC486F">
              <w:rPr>
                <w:rFonts w:asciiTheme="minorHAnsi" w:hAnsiTheme="minorHAnsi" w:cstheme="minorHAnsi"/>
                <w:sz w:val="22"/>
                <w:szCs w:val="22"/>
                <w:u w:val="single"/>
              </w:rPr>
              <w:sym w:font="Wingdings" w:char="F0E0"/>
            </w:r>
            <w:r w:rsidR="0035563B" w:rsidRPr="00BC486F">
              <w:rPr>
                <w:rFonts w:asciiTheme="minorHAnsi" w:hAnsiTheme="minorHAnsi" w:cstheme="minorHAnsi"/>
                <w:sz w:val="22"/>
                <w:szCs w:val="22"/>
                <w:u w:val="single"/>
              </w:rPr>
              <w:t xml:space="preserve"> la fin </w:t>
            </w:r>
            <w:r w:rsidR="0035563B" w:rsidRPr="00BC486F">
              <w:rPr>
                <w:rFonts w:asciiTheme="minorHAnsi" w:hAnsiTheme="minorHAnsi" w:cstheme="minorHAnsi"/>
                <w:sz w:val="22"/>
                <w:szCs w:val="22"/>
              </w:rPr>
              <w:t>:</w:t>
            </w:r>
          </w:p>
        </w:tc>
      </w:tr>
      <w:tr w:rsidR="0035563B" w:rsidRPr="00BC486F" w14:paraId="261E9C38" w14:textId="77777777" w:rsidTr="00565BC8">
        <w:trPr>
          <w:trHeight w:val="260"/>
        </w:trPr>
        <w:tc>
          <w:tcPr>
            <w:tcW w:w="1698" w:type="dxa"/>
            <w:vMerge/>
            <w:tcBorders>
              <w:left w:val="single" w:sz="4" w:space="0" w:color="auto"/>
              <w:right w:val="single" w:sz="4" w:space="0" w:color="000000"/>
            </w:tcBorders>
            <w:noWrap/>
            <w:vAlign w:val="bottom"/>
          </w:tcPr>
          <w:p w14:paraId="7B6D64B3" w14:textId="3C6B3B20"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nil"/>
              <w:right w:val="single" w:sz="4" w:space="0" w:color="000000"/>
            </w:tcBorders>
            <w:vAlign w:val="bottom"/>
          </w:tcPr>
          <w:p w14:paraId="2EBD1014" w14:textId="588CA1EF" w:rsidR="0035563B" w:rsidRPr="00BC486F" w:rsidRDefault="0035563B" w:rsidP="0035563B">
            <w:pPr>
              <w:jc w:val="both"/>
              <w:rPr>
                <w:rFonts w:asciiTheme="minorHAnsi" w:hAnsiTheme="minorHAnsi" w:cstheme="minorHAnsi"/>
                <w:sz w:val="22"/>
                <w:szCs w:val="22"/>
                <w:u w:val="single"/>
              </w:rPr>
            </w:pPr>
            <w:r w:rsidRPr="00BC486F">
              <w:rPr>
                <w:rFonts w:asciiTheme="minorHAnsi" w:hAnsiTheme="minorHAnsi" w:cstheme="minorHAnsi"/>
                <w:sz w:val="22"/>
                <w:szCs w:val="22"/>
              </w:rPr>
              <w:t>Le parallèle entre ces héroïnes et l'image des mères dans la littérature enfantine moderne.</w:t>
            </w:r>
          </w:p>
        </w:tc>
      </w:tr>
      <w:tr w:rsidR="0035563B" w:rsidRPr="00BC486F" w14:paraId="76DEBE53" w14:textId="77777777" w:rsidTr="00AD0A4F">
        <w:trPr>
          <w:trHeight w:val="260"/>
        </w:trPr>
        <w:tc>
          <w:tcPr>
            <w:tcW w:w="1698" w:type="dxa"/>
            <w:vMerge/>
            <w:tcBorders>
              <w:left w:val="single" w:sz="4" w:space="0" w:color="auto"/>
              <w:right w:val="single" w:sz="4" w:space="0" w:color="000000"/>
            </w:tcBorders>
            <w:noWrap/>
            <w:vAlign w:val="bottom"/>
          </w:tcPr>
          <w:p w14:paraId="7F5BD8B9" w14:textId="4315CA99"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right w:val="single" w:sz="4" w:space="0" w:color="000000"/>
            </w:tcBorders>
            <w:vAlign w:val="bottom"/>
          </w:tcPr>
          <w:p w14:paraId="01961CE2" w14:textId="77777777" w:rsidR="0035563B" w:rsidRPr="00BC486F" w:rsidRDefault="0035563B" w:rsidP="0035563B">
            <w:pPr>
              <w:jc w:val="both"/>
              <w:rPr>
                <w:rFonts w:asciiTheme="minorHAnsi" w:hAnsiTheme="minorHAnsi" w:cstheme="minorHAnsi"/>
                <w:sz w:val="22"/>
                <w:szCs w:val="22"/>
              </w:rPr>
            </w:pPr>
          </w:p>
        </w:tc>
      </w:tr>
      <w:tr w:rsidR="0035563B" w:rsidRPr="00BC486F" w14:paraId="00545D9B" w14:textId="77777777" w:rsidTr="00AD0A4F">
        <w:trPr>
          <w:trHeight w:val="431"/>
        </w:trPr>
        <w:tc>
          <w:tcPr>
            <w:tcW w:w="1698" w:type="dxa"/>
            <w:vMerge/>
            <w:tcBorders>
              <w:left w:val="single" w:sz="4" w:space="0" w:color="auto"/>
              <w:right w:val="single" w:sz="4" w:space="0" w:color="000000"/>
            </w:tcBorders>
            <w:noWrap/>
            <w:vAlign w:val="bottom"/>
          </w:tcPr>
          <w:p w14:paraId="5A386725" w14:textId="32F41529" w:rsidR="0035563B" w:rsidRPr="00BC486F" w:rsidRDefault="0035563B" w:rsidP="0035563B">
            <w:pPr>
              <w:rPr>
                <w:rFonts w:asciiTheme="minorHAnsi" w:hAnsiTheme="minorHAnsi" w:cstheme="minorHAnsi"/>
                <w:sz w:val="22"/>
                <w:szCs w:val="22"/>
              </w:rPr>
            </w:pPr>
          </w:p>
        </w:tc>
        <w:tc>
          <w:tcPr>
            <w:tcW w:w="8807" w:type="dxa"/>
            <w:tcBorders>
              <w:top w:val="nil"/>
              <w:left w:val="single" w:sz="4" w:space="0" w:color="auto"/>
              <w:bottom w:val="single" w:sz="4" w:space="0" w:color="auto"/>
              <w:right w:val="single" w:sz="4" w:space="0" w:color="auto"/>
            </w:tcBorders>
            <w:vAlign w:val="bottom"/>
          </w:tcPr>
          <w:p w14:paraId="40D9D886" w14:textId="0DE38B92" w:rsidR="0035563B" w:rsidRPr="00BC486F" w:rsidRDefault="002F4B9E" w:rsidP="0035563B">
            <w:pPr>
              <w:jc w:val="both"/>
              <w:rPr>
                <w:rFonts w:asciiTheme="minorHAnsi" w:hAnsiTheme="minorHAnsi" w:cstheme="minorHAnsi"/>
                <w:sz w:val="22"/>
                <w:szCs w:val="22"/>
              </w:rPr>
            </w:pPr>
            <w:r w:rsidRPr="00BC486F">
              <w:rPr>
                <w:rFonts w:asciiTheme="minorHAnsi" w:hAnsiTheme="minorHAnsi" w:cstheme="minorHAnsi"/>
                <w:sz w:val="22"/>
                <w:szCs w:val="22"/>
                <w:u w:val="single"/>
              </w:rPr>
              <w:t xml:space="preserve">4° partie : </w:t>
            </w:r>
            <w:r w:rsidR="0035563B" w:rsidRPr="00BC486F">
              <w:rPr>
                <w:rFonts w:asciiTheme="minorHAnsi" w:hAnsiTheme="minorHAnsi" w:cstheme="minorHAnsi"/>
                <w:sz w:val="22"/>
                <w:szCs w:val="22"/>
              </w:rPr>
              <w:t>Conclusion qui reprend l'introduction sur les images négatives des femmes dans la littérature enfantine, du présent comme du passé.</w:t>
            </w:r>
          </w:p>
        </w:tc>
      </w:tr>
      <w:tr w:rsidR="0035563B" w:rsidRPr="00BC486F" w14:paraId="490CEFC9" w14:textId="77777777" w:rsidTr="00AD0A4F">
        <w:trPr>
          <w:trHeight w:val="629"/>
        </w:trPr>
        <w:tc>
          <w:tcPr>
            <w:tcW w:w="1698" w:type="dxa"/>
            <w:tcBorders>
              <w:top w:val="single" w:sz="4" w:space="0" w:color="auto"/>
              <w:left w:val="single" w:sz="4" w:space="0" w:color="auto"/>
              <w:right w:val="nil"/>
            </w:tcBorders>
            <w:noWrap/>
            <w:vAlign w:val="bottom"/>
          </w:tcPr>
          <w:p w14:paraId="52FF4E8A" w14:textId="30B40E85" w:rsidR="0035563B" w:rsidRPr="00BC486F" w:rsidRDefault="0035563B" w:rsidP="0035563B">
            <w:pPr>
              <w:rPr>
                <w:rFonts w:asciiTheme="minorHAnsi" w:hAnsiTheme="minorHAnsi" w:cstheme="minorHAnsi"/>
                <w:sz w:val="22"/>
                <w:szCs w:val="22"/>
              </w:rPr>
            </w:pPr>
            <w:r w:rsidRPr="00BC486F">
              <w:rPr>
                <w:rFonts w:asciiTheme="minorHAnsi" w:hAnsiTheme="minorHAnsi" w:cstheme="minorHAnsi"/>
                <w:b/>
                <w:bCs/>
                <w:color w:val="0000D4"/>
                <w:sz w:val="22"/>
                <w:szCs w:val="22"/>
              </w:rPr>
              <w:t>Quel est le système d'énonciation ?</w:t>
            </w:r>
            <w:r w:rsidRPr="00BC486F">
              <w:rPr>
                <w:rFonts w:asciiTheme="minorHAnsi" w:hAnsiTheme="minorHAnsi" w:cstheme="minorHAnsi"/>
                <w:sz w:val="22"/>
                <w:szCs w:val="22"/>
              </w:rPr>
              <w:t xml:space="preserve"> (Qui parle ?  A Qui ? Comment</w:t>
            </w:r>
            <w:r w:rsidR="0053745A" w:rsidRPr="00BC486F">
              <w:rPr>
                <w:rFonts w:asciiTheme="minorHAnsi" w:hAnsiTheme="minorHAnsi" w:cstheme="minorHAnsi"/>
                <w:sz w:val="22"/>
                <w:szCs w:val="22"/>
              </w:rPr>
              <w:t> </w:t>
            </w:r>
            <w:r w:rsidRPr="00BC486F">
              <w:rPr>
                <w:rFonts w:asciiTheme="minorHAnsi" w:hAnsiTheme="minorHAnsi" w:cstheme="minorHAnsi"/>
                <w:sz w:val="22"/>
                <w:szCs w:val="22"/>
              </w:rPr>
              <w:t>?)</w:t>
            </w:r>
          </w:p>
        </w:tc>
        <w:tc>
          <w:tcPr>
            <w:tcW w:w="8807" w:type="dxa"/>
            <w:vMerge w:val="restart"/>
            <w:tcBorders>
              <w:top w:val="single" w:sz="4" w:space="0" w:color="auto"/>
              <w:left w:val="single" w:sz="4" w:space="0" w:color="auto"/>
              <w:right w:val="single" w:sz="4" w:space="0" w:color="auto"/>
            </w:tcBorders>
            <w:vAlign w:val="bottom"/>
          </w:tcPr>
          <w:p w14:paraId="2774DB47" w14:textId="48EA2C3E"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Dans ce texte, l'auteur</w:t>
            </w:r>
            <w:r w:rsidR="00C226DD" w:rsidRPr="00BC486F">
              <w:rPr>
                <w:rFonts w:asciiTheme="minorHAnsi" w:hAnsiTheme="minorHAnsi" w:cstheme="minorHAnsi"/>
                <w:sz w:val="22"/>
                <w:szCs w:val="22"/>
              </w:rPr>
              <w:t>e</w:t>
            </w:r>
            <w:r w:rsidRPr="00BC486F">
              <w:rPr>
                <w:rFonts w:asciiTheme="minorHAnsi" w:hAnsiTheme="minorHAnsi" w:cstheme="minorHAnsi"/>
                <w:sz w:val="22"/>
                <w:szCs w:val="22"/>
              </w:rPr>
              <w:t xml:space="preserve"> se confond avec l</w:t>
            </w:r>
            <w:r w:rsidR="006909CE" w:rsidRPr="00BC486F">
              <w:rPr>
                <w:rFonts w:asciiTheme="minorHAnsi" w:hAnsiTheme="minorHAnsi" w:cstheme="minorHAnsi"/>
                <w:sz w:val="22"/>
                <w:szCs w:val="22"/>
              </w:rPr>
              <w:t>a</w:t>
            </w:r>
            <w:r w:rsidRPr="00BC486F">
              <w:rPr>
                <w:rFonts w:asciiTheme="minorHAnsi" w:hAnsiTheme="minorHAnsi" w:cstheme="minorHAnsi"/>
                <w:sz w:val="22"/>
                <w:szCs w:val="22"/>
              </w:rPr>
              <w:t xml:space="preserve"> locut</w:t>
            </w:r>
            <w:r w:rsidR="006909CE" w:rsidRPr="00BC486F">
              <w:rPr>
                <w:rFonts w:asciiTheme="minorHAnsi" w:hAnsiTheme="minorHAnsi" w:cstheme="minorHAnsi"/>
                <w:sz w:val="22"/>
                <w:szCs w:val="22"/>
              </w:rPr>
              <w:t>rice</w:t>
            </w:r>
            <w:r w:rsidRPr="00BC486F">
              <w:rPr>
                <w:rFonts w:asciiTheme="minorHAnsi" w:hAnsiTheme="minorHAnsi" w:cstheme="minorHAnsi"/>
                <w:sz w:val="22"/>
                <w:szCs w:val="22"/>
              </w:rPr>
              <w:t xml:space="preserve">. Toutefois, E.G.B n'utilise pas de pronoms personnels de la 1ère personne du singulier, ce qui semble interdire l'investissement personnel. L'auteur leur préfère les pronoms personnels de la 1ère personne du pluriel. Cependant, elle affiche ostensiblement son opinion en utilisant des expressions fortement péjoratives pour caractériser les héroïnes des contes de fées ("irresponsables", "d'étourderies"…) ; elle ne craint d'ailleurs pas les expressions à la limite de la familiarité ou tout empreintes de dérision ("oie blanche", "comme l'autruche, la tête dans le sable"). Mais le pronom indéfini "on" ne désigne pas toujours la locutrice, ou les personnages qui </w:t>
            </w:r>
            <w:r w:rsidR="0053745A" w:rsidRPr="00BC486F">
              <w:rPr>
                <w:rFonts w:asciiTheme="minorHAnsi" w:hAnsiTheme="minorHAnsi" w:cstheme="minorHAnsi"/>
                <w:sz w:val="22"/>
                <w:szCs w:val="22"/>
              </w:rPr>
              <w:t>s’intéressent à</w:t>
            </w:r>
            <w:r w:rsidRPr="00BC486F">
              <w:rPr>
                <w:rFonts w:asciiTheme="minorHAnsi" w:hAnsiTheme="minorHAnsi" w:cstheme="minorHAnsi"/>
                <w:sz w:val="22"/>
                <w:szCs w:val="22"/>
              </w:rPr>
              <w:t xml:space="preserve"> la représentation des femmes dans la littérature enfantine.  Dans le 5ème paragraphe, ainsi, il désigne précisément soit les auteurs des manuels contemporains ("on représente"), soit les partisans d'une conception traditionnelle de la femme. E.G. veut donc sensibiliser les auteurs et lecteurs : en modifiant la représentation des femmes et de leurs rôles dans la littérature enfantine, on peut espérer échapper au conditionnement et changer la société.</w:t>
            </w:r>
          </w:p>
        </w:tc>
      </w:tr>
      <w:tr w:rsidR="0035563B" w:rsidRPr="00BC486F" w14:paraId="12CD8170" w14:textId="77777777" w:rsidTr="00FB4AB2">
        <w:trPr>
          <w:trHeight w:val="628"/>
        </w:trPr>
        <w:tc>
          <w:tcPr>
            <w:tcW w:w="1698" w:type="dxa"/>
            <w:tcBorders>
              <w:left w:val="single" w:sz="4" w:space="0" w:color="auto"/>
              <w:bottom w:val="single" w:sz="4" w:space="0" w:color="auto"/>
              <w:right w:val="nil"/>
            </w:tcBorders>
            <w:noWrap/>
            <w:vAlign w:val="bottom"/>
          </w:tcPr>
          <w:p w14:paraId="2FA4D50A" w14:textId="77777777" w:rsidR="0035563B" w:rsidRPr="00BC486F" w:rsidRDefault="0035563B" w:rsidP="0035563B">
            <w:pPr>
              <w:rPr>
                <w:rFonts w:asciiTheme="minorHAnsi" w:hAnsiTheme="minorHAnsi" w:cstheme="minorHAnsi"/>
                <w:b/>
                <w:bCs/>
                <w:color w:val="0000D4"/>
                <w:sz w:val="22"/>
                <w:szCs w:val="22"/>
              </w:rPr>
            </w:pPr>
          </w:p>
        </w:tc>
        <w:tc>
          <w:tcPr>
            <w:tcW w:w="8807" w:type="dxa"/>
            <w:vMerge/>
            <w:tcBorders>
              <w:left w:val="single" w:sz="4" w:space="0" w:color="auto"/>
              <w:bottom w:val="single" w:sz="4" w:space="0" w:color="auto"/>
              <w:right w:val="single" w:sz="4" w:space="0" w:color="auto"/>
            </w:tcBorders>
            <w:vAlign w:val="bottom"/>
          </w:tcPr>
          <w:p w14:paraId="618DAA5C" w14:textId="77777777" w:rsidR="0035563B" w:rsidRPr="00BC486F" w:rsidRDefault="0035563B" w:rsidP="0035563B">
            <w:pPr>
              <w:jc w:val="both"/>
              <w:rPr>
                <w:rFonts w:asciiTheme="minorHAnsi" w:hAnsiTheme="minorHAnsi" w:cstheme="minorHAnsi"/>
                <w:sz w:val="22"/>
                <w:szCs w:val="22"/>
              </w:rPr>
            </w:pPr>
          </w:p>
        </w:tc>
      </w:tr>
      <w:tr w:rsidR="0035563B" w:rsidRPr="00BC486F" w14:paraId="010E6CB4" w14:textId="77777777" w:rsidTr="00FB4AB2">
        <w:trPr>
          <w:trHeight w:val="918"/>
        </w:trPr>
        <w:tc>
          <w:tcPr>
            <w:tcW w:w="1698" w:type="dxa"/>
            <w:tcBorders>
              <w:top w:val="single" w:sz="4" w:space="0" w:color="auto"/>
              <w:left w:val="single" w:sz="4" w:space="0" w:color="auto"/>
              <w:bottom w:val="single" w:sz="4" w:space="0" w:color="auto"/>
              <w:right w:val="single" w:sz="4" w:space="0" w:color="000000"/>
            </w:tcBorders>
            <w:noWrap/>
            <w:vAlign w:val="bottom"/>
          </w:tcPr>
          <w:p w14:paraId="1057C651" w14:textId="221F8241" w:rsidR="0035563B" w:rsidRPr="00BC486F" w:rsidRDefault="0035563B" w:rsidP="0035563B">
            <w:pPr>
              <w:rPr>
                <w:rFonts w:asciiTheme="minorHAnsi" w:hAnsiTheme="minorHAnsi" w:cstheme="minorHAnsi"/>
                <w:b/>
                <w:bCs/>
                <w:color w:val="0000D4"/>
                <w:sz w:val="22"/>
                <w:szCs w:val="22"/>
              </w:rPr>
            </w:pPr>
            <w:r w:rsidRPr="00BC486F">
              <w:rPr>
                <w:rFonts w:asciiTheme="minorHAnsi" w:hAnsiTheme="minorHAnsi" w:cstheme="minorHAnsi"/>
                <w:b/>
                <w:bCs/>
                <w:color w:val="0000D4"/>
                <w:sz w:val="22"/>
                <w:szCs w:val="22"/>
              </w:rPr>
              <w:t>Relevez les procédés de l'argumentation</w:t>
            </w:r>
          </w:p>
        </w:tc>
        <w:tc>
          <w:tcPr>
            <w:tcW w:w="8807" w:type="dxa"/>
            <w:tcBorders>
              <w:top w:val="single" w:sz="4" w:space="0" w:color="auto"/>
              <w:left w:val="single" w:sz="4" w:space="0" w:color="auto"/>
              <w:bottom w:val="single" w:sz="4" w:space="0" w:color="auto"/>
              <w:right w:val="single" w:sz="4" w:space="0" w:color="000000"/>
            </w:tcBorders>
            <w:vAlign w:val="bottom"/>
          </w:tcPr>
          <w:p w14:paraId="125FD22B" w14:textId="35D4FEA0" w:rsidR="0035563B" w:rsidRPr="00BC486F" w:rsidRDefault="0035563B" w:rsidP="0035563B">
            <w:pPr>
              <w:jc w:val="both"/>
              <w:rPr>
                <w:rFonts w:asciiTheme="minorHAnsi" w:hAnsiTheme="minorHAnsi" w:cstheme="minorHAnsi"/>
                <w:sz w:val="22"/>
                <w:szCs w:val="22"/>
              </w:rPr>
            </w:pPr>
            <w:r w:rsidRPr="00BC486F">
              <w:rPr>
                <w:rFonts w:asciiTheme="minorHAnsi" w:hAnsiTheme="minorHAnsi" w:cstheme="minorHAnsi"/>
                <w:sz w:val="22"/>
                <w:szCs w:val="22"/>
              </w:rPr>
              <w:t xml:space="preserve">Utilisation de différents niveaux de langue dont la familiarité. Utilisation de la satire qui implique une connivence </w:t>
            </w:r>
            <w:r w:rsidR="00F20C5C" w:rsidRPr="00BC486F">
              <w:rPr>
                <w:rFonts w:asciiTheme="minorHAnsi" w:hAnsiTheme="minorHAnsi" w:cstheme="minorHAnsi"/>
                <w:sz w:val="22"/>
                <w:szCs w:val="22"/>
              </w:rPr>
              <w:t xml:space="preserve">(complicité) </w:t>
            </w:r>
            <w:r w:rsidRPr="00BC486F">
              <w:rPr>
                <w:rFonts w:asciiTheme="minorHAnsi" w:hAnsiTheme="minorHAnsi" w:cstheme="minorHAnsi"/>
                <w:sz w:val="22"/>
                <w:szCs w:val="22"/>
              </w:rPr>
              <w:t>avec le lecteur. En outre, hyperboles, comparaisons, exemples détaillés, statistiques, pourcentages…</w:t>
            </w:r>
          </w:p>
        </w:tc>
      </w:tr>
    </w:tbl>
    <w:p w14:paraId="410E6169" w14:textId="77777777" w:rsidR="008F5380" w:rsidRPr="00BC486F" w:rsidRDefault="008F5380" w:rsidP="003A3906">
      <w:pPr>
        <w:rPr>
          <w:rFonts w:asciiTheme="minorHAnsi" w:hAnsiTheme="minorHAnsi" w:cstheme="minorHAnsi"/>
          <w:sz w:val="22"/>
          <w:szCs w:val="22"/>
        </w:rPr>
      </w:pPr>
    </w:p>
    <w:p w14:paraId="244A32BD" w14:textId="1598E6C0" w:rsidR="008F5380" w:rsidRPr="00BC486F" w:rsidRDefault="008F5380" w:rsidP="00DE73E2">
      <w:pPr>
        <w:jc w:val="right"/>
        <w:rPr>
          <w:rFonts w:asciiTheme="minorHAnsi" w:hAnsiTheme="minorHAnsi" w:cstheme="minorHAnsi"/>
          <w:b/>
          <w:bCs/>
          <w:sz w:val="22"/>
          <w:szCs w:val="22"/>
        </w:rPr>
      </w:pPr>
      <w:proofErr w:type="spellStart"/>
      <w:r w:rsidRPr="00BC486F">
        <w:rPr>
          <w:rFonts w:asciiTheme="minorHAnsi" w:hAnsiTheme="minorHAnsi" w:cstheme="minorHAnsi"/>
          <w:b/>
          <w:bCs/>
          <w:sz w:val="22"/>
          <w:szCs w:val="22"/>
        </w:rPr>
        <w:t>Eléna</w:t>
      </w:r>
      <w:proofErr w:type="spellEnd"/>
      <w:r w:rsidRPr="00BC486F">
        <w:rPr>
          <w:rFonts w:asciiTheme="minorHAnsi" w:hAnsiTheme="minorHAnsi" w:cstheme="minorHAnsi"/>
          <w:b/>
          <w:bCs/>
          <w:sz w:val="22"/>
          <w:szCs w:val="22"/>
        </w:rPr>
        <w:t xml:space="preserve"> GIANNI BELOTTI, </w:t>
      </w:r>
      <w:r w:rsidRPr="00BC486F">
        <w:rPr>
          <w:rFonts w:asciiTheme="minorHAnsi" w:hAnsiTheme="minorHAnsi" w:cstheme="minorHAnsi"/>
          <w:b/>
          <w:bCs/>
          <w:i/>
          <w:iCs/>
          <w:sz w:val="22"/>
          <w:szCs w:val="22"/>
        </w:rPr>
        <w:t>Du côté des petites filles</w:t>
      </w:r>
      <w:r w:rsidRPr="00BC486F">
        <w:rPr>
          <w:rFonts w:asciiTheme="minorHAnsi" w:hAnsiTheme="minorHAnsi" w:cstheme="minorHAnsi"/>
          <w:b/>
          <w:bCs/>
          <w:sz w:val="22"/>
          <w:szCs w:val="22"/>
        </w:rPr>
        <w:t>, Éd</w:t>
      </w:r>
      <w:r w:rsidR="00B21EC0" w:rsidRPr="00BC486F">
        <w:rPr>
          <w:rFonts w:asciiTheme="minorHAnsi" w:hAnsiTheme="minorHAnsi" w:cstheme="minorHAnsi"/>
          <w:b/>
          <w:bCs/>
          <w:sz w:val="22"/>
          <w:szCs w:val="22"/>
        </w:rPr>
        <w:t>itions</w:t>
      </w:r>
      <w:r w:rsidRPr="00BC486F">
        <w:rPr>
          <w:rFonts w:asciiTheme="minorHAnsi" w:hAnsiTheme="minorHAnsi" w:cstheme="minorHAnsi"/>
          <w:b/>
          <w:bCs/>
          <w:sz w:val="22"/>
          <w:szCs w:val="22"/>
        </w:rPr>
        <w:t xml:space="preserve"> des femmes, 1971, pp. 158-160.</w:t>
      </w:r>
    </w:p>
    <w:p w14:paraId="25D91D1B" w14:textId="153E67FB" w:rsidR="00CE360B" w:rsidRPr="00BC486F" w:rsidRDefault="00CE360B" w:rsidP="00DE73E2">
      <w:pPr>
        <w:jc w:val="right"/>
        <w:rPr>
          <w:rFonts w:asciiTheme="minorHAnsi" w:hAnsiTheme="minorHAnsi" w:cstheme="minorHAnsi"/>
          <w:sz w:val="22"/>
          <w:szCs w:val="22"/>
        </w:rPr>
      </w:pPr>
    </w:p>
    <w:p w14:paraId="10B10A04" w14:textId="77777777" w:rsidR="00CE360B" w:rsidRPr="00BC486F" w:rsidRDefault="00CE360B">
      <w:pPr>
        <w:rPr>
          <w:rFonts w:asciiTheme="minorHAnsi" w:hAnsiTheme="minorHAnsi" w:cstheme="minorHAnsi"/>
          <w:b/>
        </w:rPr>
      </w:pPr>
      <w:r w:rsidRPr="00BC486F">
        <w:rPr>
          <w:rFonts w:asciiTheme="minorHAnsi" w:hAnsiTheme="minorHAnsi" w:cstheme="minorHAnsi"/>
          <w:b/>
        </w:rPr>
        <w:br w:type="page"/>
      </w:r>
    </w:p>
    <w:p w14:paraId="10E92AF2" w14:textId="4AA86F23" w:rsidR="00CE360B" w:rsidRPr="00BC486F" w:rsidRDefault="00CE360B" w:rsidP="00CE360B">
      <w:pPr>
        <w:jc w:val="both"/>
        <w:rPr>
          <w:rFonts w:asciiTheme="minorHAnsi" w:hAnsiTheme="minorHAnsi" w:cstheme="minorHAnsi"/>
          <w:b/>
        </w:rPr>
      </w:pPr>
      <w:r w:rsidRPr="00BC486F">
        <w:rPr>
          <w:rFonts w:asciiTheme="minorHAnsi" w:hAnsiTheme="minorHAnsi" w:cstheme="minorHAnsi"/>
          <w:b/>
        </w:rPr>
        <w:lastRenderedPageBreak/>
        <w:t>2. Contracter le texte au ¼, + ou – 10% (153 mots + ou – 15 : entre 144 et 168 mots)</w:t>
      </w:r>
    </w:p>
    <w:p w14:paraId="3ABC6316" w14:textId="77777777" w:rsidR="00B42EEC" w:rsidRPr="00BC486F" w:rsidRDefault="00B42EEC" w:rsidP="00CE360B">
      <w:pPr>
        <w:jc w:val="both"/>
        <w:rPr>
          <w:rFonts w:asciiTheme="minorHAnsi" w:hAnsiTheme="minorHAnsi" w:cstheme="minorHAnsi"/>
          <w:b/>
        </w:rPr>
      </w:pPr>
    </w:p>
    <w:p w14:paraId="535CC6D6" w14:textId="77777777" w:rsidR="00A75594" w:rsidRPr="00BC486F" w:rsidRDefault="00A75594" w:rsidP="00A75594">
      <w:pPr>
        <w:ind w:firstLine="708"/>
        <w:jc w:val="both"/>
        <w:rPr>
          <w:rFonts w:asciiTheme="minorHAnsi" w:hAnsiTheme="minorHAnsi" w:cstheme="minorHAnsi"/>
        </w:rPr>
      </w:pPr>
      <w:r w:rsidRPr="00BC486F">
        <w:rPr>
          <w:rFonts w:asciiTheme="minorHAnsi" w:hAnsiTheme="minorHAnsi" w:cstheme="minorHAnsi"/>
        </w:rPr>
        <w:t>La représentation des femmes dans la littérature enfantine actuelle, comme dans les contes anciens, a peu varié : elles restent soumises, narcissiques, inaptes, au contraire des hommes vaillants, généreux, sages. On l’observe dans les contes appréciés de tous.</w:t>
      </w:r>
      <w:bookmarkStart w:id="0" w:name="_GoBack"/>
      <w:bookmarkEnd w:id="0"/>
    </w:p>
    <w:p w14:paraId="2944E665" w14:textId="77777777" w:rsidR="00A75594" w:rsidRPr="00BC486F" w:rsidRDefault="00A75594" w:rsidP="00A75594">
      <w:pPr>
        <w:ind w:firstLine="708"/>
        <w:jc w:val="both"/>
        <w:rPr>
          <w:rFonts w:asciiTheme="minorHAnsi" w:hAnsiTheme="minorHAnsi" w:cstheme="minorHAnsi"/>
        </w:rPr>
      </w:pPr>
      <w:r w:rsidRPr="00BC486F">
        <w:rPr>
          <w:rFonts w:asciiTheme="minorHAnsi" w:hAnsiTheme="minorHAnsi" w:cstheme="minorHAnsi"/>
        </w:rPr>
        <w:t>Le Petit Chaperon rouge, la belle Blanche Neige sont idiotes, naïves. L’une sera délivrée du loup par un chasseur, l’autre, ramenée à sa condition de servante chez les nains, par le prince charmant, forcément.</w:t>
      </w:r>
    </w:p>
    <w:p w14:paraId="534784AF" w14:textId="269320E9" w:rsidR="00A75594" w:rsidRPr="00BC486F" w:rsidRDefault="00A75594" w:rsidP="00A75594">
      <w:pPr>
        <w:ind w:firstLine="708"/>
        <w:jc w:val="both"/>
        <w:rPr>
          <w:rFonts w:asciiTheme="minorHAnsi" w:hAnsiTheme="minorHAnsi" w:cstheme="minorHAnsi"/>
        </w:rPr>
      </w:pPr>
      <w:r w:rsidRPr="00BC486F">
        <w:rPr>
          <w:rFonts w:asciiTheme="minorHAnsi" w:hAnsiTheme="minorHAnsi" w:cstheme="minorHAnsi"/>
        </w:rPr>
        <w:t xml:space="preserve">Cendrillon est l’exemple de l’esclave obéissante, comme Peau d’âne et </w:t>
      </w:r>
      <w:proofErr w:type="spellStart"/>
      <w:r w:rsidRPr="00BC486F">
        <w:rPr>
          <w:rFonts w:asciiTheme="minorHAnsi" w:hAnsiTheme="minorHAnsi" w:cstheme="minorHAnsi"/>
        </w:rPr>
        <w:t>Griselidis</w:t>
      </w:r>
      <w:proofErr w:type="spellEnd"/>
      <w:r w:rsidRPr="00BC486F">
        <w:rPr>
          <w:rFonts w:asciiTheme="minorHAnsi" w:hAnsiTheme="minorHAnsi" w:cstheme="minorHAnsi"/>
        </w:rPr>
        <w:t>, torturée par son mari, comme certains types de filles qui perdurent dans les livres, scolaires ou autres. Souffrir sans gémir est glorifié, ce que font les mères, toujours dans les livres pour enfants. Les contes proposent deux groupes de femmes : les gentilles incompétentes et les méchantes. Elles ne sont jamais valeureuses, même les fées, qui utilisent la magie</w:t>
      </w:r>
      <w:r w:rsidR="00E74602" w:rsidRPr="00BC486F">
        <w:rPr>
          <w:rFonts w:asciiTheme="minorHAnsi" w:hAnsiTheme="minorHAnsi" w:cstheme="minorHAnsi"/>
        </w:rPr>
        <w:t>,</w:t>
      </w:r>
      <w:r w:rsidRPr="00BC486F">
        <w:rPr>
          <w:rFonts w:asciiTheme="minorHAnsi" w:hAnsiTheme="minorHAnsi" w:cstheme="minorHAnsi"/>
        </w:rPr>
        <w:t xml:space="preserve"> non des compétences individuelles, et les sorcières qui l’exploitent </w:t>
      </w:r>
      <w:r w:rsidR="004E2B9C" w:rsidRPr="00BC486F">
        <w:rPr>
          <w:rFonts w:asciiTheme="minorHAnsi" w:hAnsiTheme="minorHAnsi" w:cstheme="minorHAnsi"/>
        </w:rPr>
        <w:t>diaboliqu</w:t>
      </w:r>
      <w:r w:rsidRPr="00BC486F">
        <w:rPr>
          <w:rFonts w:asciiTheme="minorHAnsi" w:hAnsiTheme="minorHAnsi" w:cstheme="minorHAnsi"/>
        </w:rPr>
        <w:t>ement. Il est impossible de trouver des figures féminines dotées d’humanité, de conscience et de vaillance.</w:t>
      </w:r>
    </w:p>
    <w:p w14:paraId="79BA1F2A" w14:textId="7D72944D" w:rsidR="00A75594" w:rsidRPr="00BC486F" w:rsidRDefault="00A75594" w:rsidP="00A75594">
      <w:pPr>
        <w:ind w:firstLine="708"/>
        <w:jc w:val="right"/>
        <w:rPr>
          <w:rFonts w:asciiTheme="minorHAnsi" w:hAnsiTheme="minorHAnsi" w:cstheme="minorHAnsi"/>
        </w:rPr>
      </w:pPr>
      <w:r w:rsidRPr="00BC486F">
        <w:rPr>
          <w:rFonts w:asciiTheme="minorHAnsi" w:hAnsiTheme="minorHAnsi" w:cstheme="minorHAnsi"/>
        </w:rPr>
        <w:t>16</w:t>
      </w:r>
      <w:r w:rsidR="00E74602" w:rsidRPr="00BC486F">
        <w:rPr>
          <w:rFonts w:asciiTheme="minorHAnsi" w:hAnsiTheme="minorHAnsi" w:cstheme="minorHAnsi"/>
        </w:rPr>
        <w:t>7</w:t>
      </w:r>
      <w:r w:rsidRPr="00BC486F">
        <w:rPr>
          <w:rFonts w:asciiTheme="minorHAnsi" w:hAnsiTheme="minorHAnsi" w:cstheme="minorHAnsi"/>
        </w:rPr>
        <w:t xml:space="preserve"> mots</w:t>
      </w:r>
    </w:p>
    <w:p w14:paraId="1627D37D" w14:textId="6549BFC0" w:rsidR="00CE360B" w:rsidRPr="00BC486F" w:rsidRDefault="00CE360B" w:rsidP="00CE360B">
      <w:pPr>
        <w:jc w:val="both"/>
        <w:rPr>
          <w:rFonts w:asciiTheme="minorHAnsi" w:hAnsiTheme="minorHAnsi" w:cstheme="minorHAnsi"/>
        </w:rPr>
      </w:pPr>
    </w:p>
    <w:p w14:paraId="26384DCE" w14:textId="0763B5A9" w:rsidR="00AC1CEC" w:rsidRPr="00BC486F" w:rsidRDefault="00AC1CEC" w:rsidP="00AC1CEC">
      <w:pPr>
        <w:jc w:val="both"/>
        <w:rPr>
          <w:rFonts w:asciiTheme="minorHAnsi" w:hAnsiTheme="minorHAnsi" w:cstheme="minorHAnsi"/>
          <w:b/>
        </w:rPr>
      </w:pPr>
      <w:r w:rsidRPr="00BC486F">
        <w:rPr>
          <w:rFonts w:asciiTheme="minorHAnsi" w:hAnsiTheme="minorHAnsi" w:cstheme="minorHAnsi"/>
          <w:b/>
        </w:rPr>
        <w:t xml:space="preserve">3. Essai : </w:t>
      </w:r>
      <w:r w:rsidR="00945FB0" w:rsidRPr="00BC486F">
        <w:rPr>
          <w:rFonts w:asciiTheme="minorHAnsi" w:hAnsiTheme="minorHAnsi" w:cstheme="minorHAnsi"/>
          <w:b/>
        </w:rPr>
        <w:t>P</w:t>
      </w:r>
      <w:r w:rsidRPr="00BC486F">
        <w:rPr>
          <w:rFonts w:asciiTheme="minorHAnsi" w:hAnsiTheme="minorHAnsi" w:cstheme="minorHAnsi"/>
          <w:b/>
        </w:rPr>
        <w:t xml:space="preserve">ensez-vous que les femmes aujourd’hui souffrent, aussi bien dans la société que dans la littérature et les arts, de cette </w:t>
      </w:r>
      <w:r w:rsidR="009D5C34" w:rsidRPr="00BC486F">
        <w:rPr>
          <w:rFonts w:asciiTheme="minorHAnsi" w:hAnsiTheme="minorHAnsi" w:cstheme="minorHAnsi"/>
          <w:b/>
        </w:rPr>
        <w:t>image ?</w:t>
      </w:r>
      <w:r w:rsidRPr="00BC486F">
        <w:rPr>
          <w:rFonts w:asciiTheme="minorHAnsi" w:hAnsiTheme="minorHAnsi" w:cstheme="minorHAnsi"/>
          <w:b/>
        </w:rPr>
        <w:t xml:space="preserve"> Pour répondre, vous rédigerez une argumentation organisée illustrée d’exemples </w:t>
      </w:r>
      <w:r w:rsidR="0049590F" w:rsidRPr="00BC486F">
        <w:rPr>
          <w:rFonts w:asciiTheme="minorHAnsi" w:hAnsiTheme="minorHAnsi" w:cstheme="minorHAnsi"/>
          <w:b/>
        </w:rPr>
        <w:t xml:space="preserve">analysés </w:t>
      </w:r>
      <w:r w:rsidRPr="00BC486F">
        <w:rPr>
          <w:rFonts w:asciiTheme="minorHAnsi" w:hAnsiTheme="minorHAnsi" w:cstheme="minorHAnsi"/>
          <w:b/>
        </w:rPr>
        <w:t xml:space="preserve">qui ne dépassera pas </w:t>
      </w:r>
      <w:r w:rsidR="00161EB0" w:rsidRPr="00BC486F">
        <w:rPr>
          <w:rFonts w:asciiTheme="minorHAnsi" w:hAnsiTheme="minorHAnsi" w:cstheme="minorHAnsi"/>
          <w:b/>
        </w:rPr>
        <w:t>une</w:t>
      </w:r>
      <w:r w:rsidRPr="00BC486F">
        <w:rPr>
          <w:rFonts w:asciiTheme="minorHAnsi" w:hAnsiTheme="minorHAnsi" w:cstheme="minorHAnsi"/>
          <w:b/>
        </w:rPr>
        <w:t xml:space="preserve"> page.</w:t>
      </w:r>
    </w:p>
    <w:p w14:paraId="594E26EE" w14:textId="7A885B9E" w:rsidR="00AC1CEC" w:rsidRPr="00BC486F" w:rsidRDefault="00AC1CEC" w:rsidP="00CE360B">
      <w:pPr>
        <w:jc w:val="both"/>
        <w:rPr>
          <w:rFonts w:asciiTheme="minorHAnsi" w:hAnsiTheme="minorHAnsi" w:cstheme="minorHAnsi"/>
        </w:rPr>
      </w:pPr>
    </w:p>
    <w:p w14:paraId="0D2172EA" w14:textId="77777777" w:rsidR="005613F8" w:rsidRPr="00BC486F" w:rsidRDefault="005613F8" w:rsidP="005613F8">
      <w:pPr>
        <w:ind w:firstLine="708"/>
        <w:jc w:val="both"/>
        <w:rPr>
          <w:rFonts w:asciiTheme="minorHAnsi" w:hAnsiTheme="minorHAnsi" w:cstheme="minorHAnsi"/>
        </w:rPr>
      </w:pPr>
      <w:r w:rsidRPr="00BC486F">
        <w:rPr>
          <w:rFonts w:asciiTheme="minorHAnsi" w:hAnsiTheme="minorHAnsi" w:cstheme="minorHAnsi"/>
        </w:rPr>
        <w:t xml:space="preserve">On pourrait penser que la lutte des femmes, depuis Olympe de Gouges, guillotinée après sa </w:t>
      </w:r>
      <w:r w:rsidRPr="00BC486F">
        <w:rPr>
          <w:rFonts w:asciiTheme="minorHAnsi" w:hAnsiTheme="minorHAnsi" w:cstheme="minorHAnsi"/>
          <w:i/>
        </w:rPr>
        <w:t>Déclaration de la femme et de la citoyenne</w:t>
      </w:r>
      <w:r w:rsidRPr="00BC486F">
        <w:rPr>
          <w:rFonts w:asciiTheme="minorHAnsi" w:hAnsiTheme="minorHAnsi" w:cstheme="minorHAnsi"/>
        </w:rPr>
        <w:t>, puis les suffragettes, les féministes des années 70 a amené une amélioration de l’image et de la condition féminines. Est-ce que pour autant les femmes ne souffrent pas de la représentation négative véhiculée par les contes que l’on retrouverait encore dans les arts et la société aujourd’hui ? La subissent-elles ou s’en affranchissent-elles ?</w:t>
      </w:r>
    </w:p>
    <w:p w14:paraId="57422C9C" w14:textId="77777777" w:rsidR="005613F8" w:rsidRPr="00BC486F" w:rsidRDefault="005613F8" w:rsidP="005613F8">
      <w:pPr>
        <w:ind w:firstLine="708"/>
        <w:jc w:val="both"/>
        <w:rPr>
          <w:rFonts w:asciiTheme="minorHAnsi" w:hAnsiTheme="minorHAnsi" w:cstheme="minorHAnsi"/>
        </w:rPr>
      </w:pPr>
      <w:r w:rsidRPr="00BC486F">
        <w:rPr>
          <w:rFonts w:asciiTheme="minorHAnsi" w:hAnsiTheme="minorHAnsi" w:cstheme="minorHAnsi"/>
        </w:rPr>
        <w:t xml:space="preserve">Reste-t-il encore des vestiges contemporains de cette image négative des femmes qui influencerait leur condition ?  Un manuel catholique des années 1960 détaillait sans vergogne les tâches que devaient accomplir les femmes dans le foyer et même leur « devoir conjugal ». Il est encore fréquent d’entendre des conducteurs courroucés s’en prendre à des conductrices qui ne sauraient pas conduire, alors qu’en réalité, elles respectent les limitations de vitesse sur des routes dangereuses. Et comment expliquer la charge mentale bien plus pesante quand on est une femme, assumée, acceptée dans toutes les classes sociales, cette « servitude volontaire » qu’Annie </w:t>
      </w:r>
      <w:proofErr w:type="spellStart"/>
      <w:r w:rsidRPr="00BC486F">
        <w:rPr>
          <w:rFonts w:asciiTheme="minorHAnsi" w:hAnsiTheme="minorHAnsi" w:cstheme="minorHAnsi"/>
        </w:rPr>
        <w:t>Ernaux</w:t>
      </w:r>
      <w:proofErr w:type="spellEnd"/>
      <w:r w:rsidRPr="00BC486F">
        <w:rPr>
          <w:rFonts w:asciiTheme="minorHAnsi" w:hAnsiTheme="minorHAnsi" w:cstheme="minorHAnsi"/>
        </w:rPr>
        <w:t xml:space="preserve"> évoque dans </w:t>
      </w:r>
      <w:r w:rsidRPr="00BC486F">
        <w:rPr>
          <w:rFonts w:asciiTheme="minorHAnsi" w:hAnsiTheme="minorHAnsi" w:cstheme="minorHAnsi"/>
          <w:i/>
        </w:rPr>
        <w:t>La femme gelée</w:t>
      </w:r>
      <w:r w:rsidRPr="00BC486F">
        <w:rPr>
          <w:rFonts w:asciiTheme="minorHAnsi" w:hAnsiTheme="minorHAnsi" w:cstheme="minorHAnsi"/>
        </w:rPr>
        <w:t xml:space="preserve">, la différence de statut et de salaire entre les femmes et les hommes, que France de Lagarde, mettant en scène un entretien d’embauche en inversant les genres, dénonce avec dérision dans les colonnes du </w:t>
      </w:r>
      <w:r w:rsidRPr="00BC486F">
        <w:rPr>
          <w:rFonts w:asciiTheme="minorHAnsi" w:hAnsiTheme="minorHAnsi" w:cstheme="minorHAnsi"/>
          <w:i/>
        </w:rPr>
        <w:t>Monde</w:t>
      </w:r>
      <w:r w:rsidRPr="00BC486F">
        <w:rPr>
          <w:rFonts w:asciiTheme="minorHAnsi" w:hAnsiTheme="minorHAnsi" w:cstheme="minorHAnsi"/>
        </w:rPr>
        <w:t xml:space="preserve"> en 1975, le « plafond de verre » sous lequel se retrouve bloquées les femmes dans tous les domaines professionnels, même dans l’Éducation Nationale ? Plus grave, leur réduction au statut d’objet, exploité sans limite par la publicité, entraîne toujours agression, violence voire </w:t>
      </w:r>
      <w:proofErr w:type="spellStart"/>
      <w:r w:rsidRPr="00BC486F">
        <w:rPr>
          <w:rFonts w:asciiTheme="minorHAnsi" w:hAnsiTheme="minorHAnsi" w:cstheme="minorHAnsi"/>
        </w:rPr>
        <w:t>féminicides</w:t>
      </w:r>
      <w:proofErr w:type="spellEnd"/>
      <w:r w:rsidRPr="00BC486F">
        <w:rPr>
          <w:rFonts w:asciiTheme="minorHAnsi" w:hAnsiTheme="minorHAnsi" w:cstheme="minorHAnsi"/>
        </w:rPr>
        <w:t>, encore si nombreux dans notre société civilisée.</w:t>
      </w:r>
    </w:p>
    <w:p w14:paraId="20B63FF4" w14:textId="77777777" w:rsidR="005613F8" w:rsidRPr="00BC486F" w:rsidRDefault="005613F8" w:rsidP="005613F8">
      <w:pPr>
        <w:ind w:firstLine="708"/>
        <w:jc w:val="both"/>
        <w:rPr>
          <w:rFonts w:asciiTheme="minorHAnsi" w:hAnsiTheme="minorHAnsi" w:cstheme="minorHAnsi"/>
        </w:rPr>
      </w:pPr>
      <w:r w:rsidRPr="00BC486F">
        <w:rPr>
          <w:rFonts w:asciiTheme="minorHAnsi" w:hAnsiTheme="minorHAnsi" w:cstheme="minorHAnsi"/>
        </w:rPr>
        <w:t xml:space="preserve">Mais les femmes ne sont plus conditionnées par les contes de fées. Elles n’attendent plus le Prince charmant qui viendrait les libérer d’un long sommeil ; elles ne restent plus dans l’acceptation passive de cette condition et de cette image rétrogrades. Après Simone de Beauvoir et son </w:t>
      </w:r>
      <w:r w:rsidRPr="00BC486F">
        <w:rPr>
          <w:rFonts w:asciiTheme="minorHAnsi" w:hAnsiTheme="minorHAnsi" w:cstheme="minorHAnsi"/>
          <w:i/>
        </w:rPr>
        <w:t>Deuxième sexe</w:t>
      </w:r>
      <w:r w:rsidRPr="00BC486F">
        <w:rPr>
          <w:rFonts w:asciiTheme="minorHAnsi" w:hAnsiTheme="minorHAnsi" w:cstheme="minorHAnsi"/>
        </w:rPr>
        <w:t xml:space="preserve"> dès 1949, après les luttes et les victoires des féministes dans les années 70/80, renaît un féminisme incarné par les Chiennes de garde, les </w:t>
      </w:r>
      <w:proofErr w:type="spellStart"/>
      <w:r w:rsidRPr="00BC486F">
        <w:rPr>
          <w:rFonts w:asciiTheme="minorHAnsi" w:hAnsiTheme="minorHAnsi" w:cstheme="minorHAnsi"/>
        </w:rPr>
        <w:t>Femen</w:t>
      </w:r>
      <w:proofErr w:type="spellEnd"/>
      <w:r w:rsidRPr="00BC486F">
        <w:rPr>
          <w:rFonts w:asciiTheme="minorHAnsi" w:hAnsiTheme="minorHAnsi" w:cstheme="minorHAnsi"/>
        </w:rPr>
        <w:t xml:space="preserve">. Les mouvements </w:t>
      </w:r>
      <w:proofErr w:type="spellStart"/>
      <w:r w:rsidRPr="00BC486F">
        <w:rPr>
          <w:rFonts w:asciiTheme="minorHAnsi" w:hAnsiTheme="minorHAnsi" w:cstheme="minorHAnsi"/>
          <w:i/>
        </w:rPr>
        <w:t>Mee</w:t>
      </w:r>
      <w:proofErr w:type="spellEnd"/>
      <w:r w:rsidRPr="00BC486F">
        <w:rPr>
          <w:rFonts w:asciiTheme="minorHAnsi" w:hAnsiTheme="minorHAnsi" w:cstheme="minorHAnsi"/>
          <w:i/>
        </w:rPr>
        <w:t xml:space="preserve"> </w:t>
      </w:r>
      <w:proofErr w:type="spellStart"/>
      <w:r w:rsidRPr="00BC486F">
        <w:rPr>
          <w:rFonts w:asciiTheme="minorHAnsi" w:hAnsiTheme="minorHAnsi" w:cstheme="minorHAnsi"/>
          <w:i/>
        </w:rPr>
        <w:t>too</w:t>
      </w:r>
      <w:proofErr w:type="spellEnd"/>
      <w:r w:rsidRPr="00BC486F">
        <w:rPr>
          <w:rFonts w:asciiTheme="minorHAnsi" w:hAnsiTheme="minorHAnsi" w:cstheme="minorHAnsi"/>
        </w:rPr>
        <w:t xml:space="preserve">, </w:t>
      </w:r>
      <w:r w:rsidRPr="00BC486F">
        <w:rPr>
          <w:rFonts w:asciiTheme="minorHAnsi" w:hAnsiTheme="minorHAnsi" w:cstheme="minorHAnsi"/>
          <w:i/>
        </w:rPr>
        <w:t>Balance ton porc</w:t>
      </w:r>
      <w:r w:rsidRPr="00BC486F">
        <w:rPr>
          <w:rFonts w:asciiTheme="minorHAnsi" w:hAnsiTheme="minorHAnsi" w:cstheme="minorHAnsi"/>
        </w:rPr>
        <w:t xml:space="preserve">, les témoignages comme </w:t>
      </w:r>
      <w:r w:rsidRPr="00BC486F">
        <w:rPr>
          <w:rFonts w:asciiTheme="minorHAnsi" w:hAnsiTheme="minorHAnsi" w:cstheme="minorHAnsi"/>
          <w:i/>
        </w:rPr>
        <w:t>Le Consentement</w:t>
      </w:r>
      <w:r w:rsidRPr="00BC486F">
        <w:rPr>
          <w:rFonts w:asciiTheme="minorHAnsi" w:hAnsiTheme="minorHAnsi" w:cstheme="minorHAnsi"/>
        </w:rPr>
        <w:t xml:space="preserve"> de Vanessa </w:t>
      </w:r>
      <w:proofErr w:type="spellStart"/>
      <w:r w:rsidRPr="00BC486F">
        <w:rPr>
          <w:rFonts w:asciiTheme="minorHAnsi" w:hAnsiTheme="minorHAnsi" w:cstheme="minorHAnsi"/>
        </w:rPr>
        <w:t>Springora</w:t>
      </w:r>
      <w:proofErr w:type="spellEnd"/>
      <w:r w:rsidRPr="00BC486F">
        <w:rPr>
          <w:rFonts w:asciiTheme="minorHAnsi" w:hAnsiTheme="minorHAnsi" w:cstheme="minorHAnsi"/>
        </w:rPr>
        <w:t xml:space="preserve"> dénoncent l’exploitation sexuelle des femmes, sans pour autant souhaiter, au contraire, qu’elles renoncent à leurs désirs, ni à leurs plaisirs, ce que Colette déjà chantait avec poésie au début du XXe siècle dans l’explicit de </w:t>
      </w:r>
      <w:r w:rsidRPr="00BC486F">
        <w:rPr>
          <w:rFonts w:asciiTheme="minorHAnsi" w:hAnsiTheme="minorHAnsi" w:cstheme="minorHAnsi"/>
          <w:i/>
        </w:rPr>
        <w:t>La Vagabonde</w:t>
      </w:r>
      <w:r w:rsidRPr="00BC486F">
        <w:rPr>
          <w:rFonts w:asciiTheme="minorHAnsi" w:hAnsiTheme="minorHAnsi" w:cstheme="minorHAnsi"/>
        </w:rPr>
        <w:t xml:space="preserve">. La libération des stéréotypes et des servitudes, l’affirmation de l’identité, non seulement de femme mais d’individu, la dénonciation des violences sont revendiquées par les écrivaines (Virginia Woolf hier, Virginie </w:t>
      </w:r>
      <w:proofErr w:type="spellStart"/>
      <w:r w:rsidRPr="00BC486F">
        <w:rPr>
          <w:rFonts w:asciiTheme="minorHAnsi" w:hAnsiTheme="minorHAnsi" w:cstheme="minorHAnsi"/>
        </w:rPr>
        <w:t>Despentes</w:t>
      </w:r>
      <w:proofErr w:type="spellEnd"/>
      <w:r w:rsidRPr="00BC486F">
        <w:rPr>
          <w:rFonts w:asciiTheme="minorHAnsi" w:hAnsiTheme="minorHAnsi" w:cstheme="minorHAnsi"/>
        </w:rPr>
        <w:t xml:space="preserve"> aujourd’hui), les cinéastes (Alice Guys la pionnière, Agnès Varda, Jane Campion, Claire Denis, Céline </w:t>
      </w:r>
      <w:proofErr w:type="spellStart"/>
      <w:r w:rsidRPr="00BC486F">
        <w:rPr>
          <w:rFonts w:asciiTheme="minorHAnsi" w:hAnsiTheme="minorHAnsi" w:cstheme="minorHAnsi"/>
        </w:rPr>
        <w:t>Sciamma</w:t>
      </w:r>
      <w:proofErr w:type="spellEnd"/>
      <w:r w:rsidRPr="00BC486F">
        <w:rPr>
          <w:rFonts w:asciiTheme="minorHAnsi" w:hAnsiTheme="minorHAnsi" w:cstheme="minorHAnsi"/>
        </w:rPr>
        <w:t xml:space="preserve">…) les si nombreuses théâtreuses et humoristes, les plasticiennes comme Niki de Saint-Phalle qui expose dans les rues des </w:t>
      </w:r>
      <w:r w:rsidRPr="00BC486F">
        <w:rPr>
          <w:rFonts w:asciiTheme="minorHAnsi" w:hAnsiTheme="minorHAnsi" w:cstheme="minorHAnsi"/>
          <w:i/>
        </w:rPr>
        <w:t>Nanas</w:t>
      </w:r>
      <w:r w:rsidRPr="00BC486F">
        <w:rPr>
          <w:rFonts w:asciiTheme="minorHAnsi" w:hAnsiTheme="minorHAnsi" w:cstheme="minorHAnsi"/>
        </w:rPr>
        <w:t xml:space="preserve"> gigantesques, voluptueuses et colorées. </w:t>
      </w:r>
    </w:p>
    <w:p w14:paraId="0AC040F8" w14:textId="77777777" w:rsidR="005613F8" w:rsidRPr="00BC486F" w:rsidRDefault="005613F8" w:rsidP="005613F8">
      <w:pPr>
        <w:ind w:firstLine="708"/>
        <w:jc w:val="both"/>
        <w:rPr>
          <w:rFonts w:asciiTheme="minorHAnsi" w:hAnsiTheme="minorHAnsi" w:cstheme="minorHAnsi"/>
        </w:rPr>
      </w:pPr>
      <w:r w:rsidRPr="00BC486F">
        <w:rPr>
          <w:rFonts w:asciiTheme="minorHAnsi" w:hAnsiTheme="minorHAnsi" w:cstheme="minorHAnsi"/>
        </w:rPr>
        <w:t>Mouvement parfois agressif, éruption soudaine ou lame de fond qui ne sert pas seulement les têtes d’affiche mais qui interroge et bouscule en profondeur les stéréotypes, les certitudes et les attitudes. Il reste à espérer qu’il touche aussi les sociétés qui emprisonnent, violentent voire décapitent des personnes parce qu’elles sont des femmes.</w:t>
      </w:r>
    </w:p>
    <w:p w14:paraId="335709B2" w14:textId="5E7016A4" w:rsidR="00C318D1" w:rsidRPr="00BC486F" w:rsidRDefault="00C318D1" w:rsidP="005613F8">
      <w:pPr>
        <w:ind w:firstLine="708"/>
        <w:jc w:val="both"/>
        <w:rPr>
          <w:rFonts w:asciiTheme="minorHAnsi" w:hAnsiTheme="minorHAnsi" w:cstheme="minorHAnsi"/>
        </w:rPr>
      </w:pPr>
    </w:p>
    <w:sectPr w:rsidR="00C318D1" w:rsidRPr="00BC486F" w:rsidSect="006E0D7F">
      <w:pgSz w:w="11900" w:h="1682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3"/>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B0"/>
    <w:rsid w:val="000027D5"/>
    <w:rsid w:val="00013C69"/>
    <w:rsid w:val="000B13D3"/>
    <w:rsid w:val="000C31F3"/>
    <w:rsid w:val="000E39AA"/>
    <w:rsid w:val="000E575C"/>
    <w:rsid w:val="00141052"/>
    <w:rsid w:val="00161EB0"/>
    <w:rsid w:val="00186716"/>
    <w:rsid w:val="001C089A"/>
    <w:rsid w:val="001D1607"/>
    <w:rsid w:val="001E7E08"/>
    <w:rsid w:val="002260B2"/>
    <w:rsid w:val="00237F5C"/>
    <w:rsid w:val="0027484E"/>
    <w:rsid w:val="002A5BCC"/>
    <w:rsid w:val="002F1331"/>
    <w:rsid w:val="002F4B9E"/>
    <w:rsid w:val="0031723D"/>
    <w:rsid w:val="00342933"/>
    <w:rsid w:val="003523B5"/>
    <w:rsid w:val="0035563B"/>
    <w:rsid w:val="003A3906"/>
    <w:rsid w:val="003E3A7C"/>
    <w:rsid w:val="004267DD"/>
    <w:rsid w:val="0049590F"/>
    <w:rsid w:val="004A293D"/>
    <w:rsid w:val="004E25DD"/>
    <w:rsid w:val="004E2B9C"/>
    <w:rsid w:val="004F2EF2"/>
    <w:rsid w:val="005174AD"/>
    <w:rsid w:val="0053745A"/>
    <w:rsid w:val="00543C40"/>
    <w:rsid w:val="00547476"/>
    <w:rsid w:val="005613F8"/>
    <w:rsid w:val="00572870"/>
    <w:rsid w:val="00583BCE"/>
    <w:rsid w:val="005E3282"/>
    <w:rsid w:val="00625DAB"/>
    <w:rsid w:val="006354D0"/>
    <w:rsid w:val="00662D3D"/>
    <w:rsid w:val="00675BC6"/>
    <w:rsid w:val="006909CE"/>
    <w:rsid w:val="0069695C"/>
    <w:rsid w:val="006B0148"/>
    <w:rsid w:val="006B4455"/>
    <w:rsid w:val="006C6666"/>
    <w:rsid w:val="006D59C8"/>
    <w:rsid w:val="006E0D7F"/>
    <w:rsid w:val="006F461B"/>
    <w:rsid w:val="00703755"/>
    <w:rsid w:val="00760CB0"/>
    <w:rsid w:val="007673C9"/>
    <w:rsid w:val="007713C0"/>
    <w:rsid w:val="007A7294"/>
    <w:rsid w:val="007F0CD0"/>
    <w:rsid w:val="007F3554"/>
    <w:rsid w:val="008407F7"/>
    <w:rsid w:val="00863439"/>
    <w:rsid w:val="0087598C"/>
    <w:rsid w:val="00877176"/>
    <w:rsid w:val="00891DAD"/>
    <w:rsid w:val="008C48BF"/>
    <w:rsid w:val="008F5380"/>
    <w:rsid w:val="00925FCC"/>
    <w:rsid w:val="00945FB0"/>
    <w:rsid w:val="00962DC3"/>
    <w:rsid w:val="0098580C"/>
    <w:rsid w:val="009D5C34"/>
    <w:rsid w:val="009F265B"/>
    <w:rsid w:val="00A00773"/>
    <w:rsid w:val="00A560A8"/>
    <w:rsid w:val="00A70447"/>
    <w:rsid w:val="00A75594"/>
    <w:rsid w:val="00A85A56"/>
    <w:rsid w:val="00AC1CEC"/>
    <w:rsid w:val="00AD0A4F"/>
    <w:rsid w:val="00AD55C4"/>
    <w:rsid w:val="00B05EB0"/>
    <w:rsid w:val="00B21EC0"/>
    <w:rsid w:val="00B42EEC"/>
    <w:rsid w:val="00BC4534"/>
    <w:rsid w:val="00BC486F"/>
    <w:rsid w:val="00C226DD"/>
    <w:rsid w:val="00C318D1"/>
    <w:rsid w:val="00C70B29"/>
    <w:rsid w:val="00C9570E"/>
    <w:rsid w:val="00CB0567"/>
    <w:rsid w:val="00CC2C12"/>
    <w:rsid w:val="00CE360B"/>
    <w:rsid w:val="00CF47AC"/>
    <w:rsid w:val="00DA2887"/>
    <w:rsid w:val="00DE73E2"/>
    <w:rsid w:val="00DF074C"/>
    <w:rsid w:val="00E23DB0"/>
    <w:rsid w:val="00E61349"/>
    <w:rsid w:val="00E74602"/>
    <w:rsid w:val="00EB1181"/>
    <w:rsid w:val="00EE656C"/>
    <w:rsid w:val="00EE76CF"/>
    <w:rsid w:val="00F20B7A"/>
    <w:rsid w:val="00F20C5C"/>
    <w:rsid w:val="00F25AD8"/>
    <w:rsid w:val="00F45014"/>
    <w:rsid w:val="00FA0AFF"/>
    <w:rsid w:val="00FA39B7"/>
    <w:rsid w:val="00FB4AB2"/>
    <w:rsid w:val="00FB66D3"/>
    <w:rsid w:val="00FE5156"/>
    <w:rsid w:val="00FE79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AA1AA"/>
  <w15:docId w15:val="{53EAF33B-CB3A-E047-8082-B182B8C9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E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3889">
      <w:marLeft w:val="0"/>
      <w:marRight w:val="0"/>
      <w:marTop w:val="0"/>
      <w:marBottom w:val="0"/>
      <w:divBdr>
        <w:top w:val="none" w:sz="0" w:space="0" w:color="auto"/>
        <w:left w:val="none" w:sz="0" w:space="0" w:color="auto"/>
        <w:bottom w:val="none" w:sz="0" w:space="0" w:color="auto"/>
        <w:right w:val="none" w:sz="0" w:space="0" w:color="auto"/>
      </w:divBdr>
    </w:div>
    <w:div w:id="699013890">
      <w:marLeft w:val="0"/>
      <w:marRight w:val="0"/>
      <w:marTop w:val="0"/>
      <w:marBottom w:val="0"/>
      <w:divBdr>
        <w:top w:val="none" w:sz="0" w:space="0" w:color="auto"/>
        <w:left w:val="none" w:sz="0" w:space="0" w:color="auto"/>
        <w:bottom w:val="none" w:sz="0" w:space="0" w:color="auto"/>
        <w:right w:val="none" w:sz="0" w:space="0" w:color="auto"/>
      </w:divBdr>
    </w:div>
    <w:div w:id="699013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Lycee Henri Matisse</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ghislaine zaneboni</cp:lastModifiedBy>
  <cp:revision>56</cp:revision>
  <cp:lastPrinted>2021-11-09T06:18:00Z</cp:lastPrinted>
  <dcterms:created xsi:type="dcterms:W3CDTF">2019-11-11T08:44:00Z</dcterms:created>
  <dcterms:modified xsi:type="dcterms:W3CDTF">2021-11-09T06:19:00Z</dcterms:modified>
</cp:coreProperties>
</file>